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XSpec="center" w:tblpY="225"/>
        <w:tblW w:w="10915" w:type="dxa"/>
        <w:tblCellSpacing w:w="0" w:type="dxa"/>
        <w:tblInd w:w="0" w:type="dxa"/>
        <w:tblLayout w:type="autofit"/>
        <w:tblCellMar>
          <w:top w:w="0" w:type="dxa"/>
          <w:left w:w="0" w:type="dxa"/>
          <w:bottom w:w="0" w:type="dxa"/>
          <w:right w:w="0" w:type="dxa"/>
        </w:tblCellMar>
      </w:tblPr>
      <w:tblGrid>
        <w:gridCol w:w="1215"/>
        <w:gridCol w:w="2430"/>
        <w:gridCol w:w="1214"/>
        <w:gridCol w:w="2552"/>
        <w:gridCol w:w="1214"/>
        <w:gridCol w:w="2290"/>
      </w:tblGrid>
      <w:tr>
        <w:tblPrEx>
          <w:tblCellMar>
            <w:top w:w="0" w:type="dxa"/>
            <w:left w:w="0" w:type="dxa"/>
            <w:bottom w:w="0" w:type="dxa"/>
            <w:right w:w="0" w:type="dxa"/>
          </w:tblCellMar>
        </w:tblPrEx>
        <w:trPr>
          <w:tblCellSpacing w:w="0" w:type="dxa"/>
        </w:trPr>
        <w:tc>
          <w:tcPr>
            <w:tcW w:w="557" w:type="pct"/>
          </w:tcPr>
          <w:p>
            <w:pPr>
              <w:widowControl/>
              <w:spacing w:line="375" w:lineRule="atLeast"/>
              <w:jc w:val="left"/>
              <w:rPr>
                <w:rFonts w:ascii="宋体" w:hAnsi="宋体" w:eastAsia="宋体" w:cs="宋体"/>
                <w:b/>
                <w:bCs/>
                <w:color w:val="4B4B4B"/>
                <w:kern w:val="0"/>
                <w:szCs w:val="21"/>
              </w:rPr>
            </w:pPr>
            <w:r>
              <w:rPr>
                <w:rFonts w:hint="eastAsia" w:ascii="宋体" w:hAnsi="宋体" w:eastAsia="宋体" w:cs="宋体"/>
                <w:b/>
                <w:bCs/>
                <w:color w:val="4B4B4B"/>
                <w:kern w:val="0"/>
                <w:szCs w:val="21"/>
              </w:rPr>
              <w:t>信息名称：</w:t>
            </w:r>
          </w:p>
        </w:tc>
        <w:tc>
          <w:tcPr>
            <w:tcW w:w="4443" w:type="pct"/>
            <w:gridSpan w:val="5"/>
          </w:tcPr>
          <w:p>
            <w:pPr>
              <w:widowControl/>
              <w:spacing w:line="375" w:lineRule="atLeast"/>
              <w:jc w:val="left"/>
              <w:rPr>
                <w:rFonts w:ascii="宋体" w:hAnsi="宋体" w:eastAsia="宋体" w:cs="宋体"/>
                <w:b/>
                <w:bCs/>
                <w:color w:val="CC3300"/>
                <w:kern w:val="0"/>
                <w:szCs w:val="21"/>
              </w:rPr>
            </w:pPr>
            <w:r>
              <w:rPr>
                <w:rFonts w:hint="eastAsia" w:ascii="宋体" w:hAnsi="宋体" w:eastAsia="宋体" w:cs="宋体"/>
                <w:b/>
                <w:bCs/>
                <w:color w:val="CC3300"/>
                <w:kern w:val="0"/>
                <w:szCs w:val="21"/>
              </w:rPr>
              <w:t>普通高等学校辅导员队伍建设规定</w:t>
            </w:r>
          </w:p>
        </w:tc>
      </w:tr>
      <w:tr>
        <w:tblPrEx>
          <w:tblCellMar>
            <w:top w:w="0" w:type="dxa"/>
            <w:left w:w="0" w:type="dxa"/>
            <w:bottom w:w="0" w:type="dxa"/>
            <w:right w:w="0" w:type="dxa"/>
          </w:tblCellMar>
        </w:tblPrEx>
        <w:trPr>
          <w:tblCellSpacing w:w="0" w:type="dxa"/>
        </w:trPr>
        <w:tc>
          <w:tcPr>
            <w:tcW w:w="557" w:type="pct"/>
          </w:tcPr>
          <w:p>
            <w:pPr>
              <w:widowControl/>
              <w:spacing w:line="375" w:lineRule="atLeast"/>
              <w:jc w:val="left"/>
              <w:rPr>
                <w:rFonts w:ascii="宋体" w:hAnsi="宋体" w:eastAsia="宋体" w:cs="宋体"/>
                <w:b/>
                <w:bCs/>
                <w:color w:val="4B4B4B"/>
                <w:kern w:val="0"/>
                <w:szCs w:val="21"/>
              </w:rPr>
            </w:pPr>
            <w:r>
              <w:rPr>
                <w:rFonts w:hint="eastAsia" w:ascii="宋体" w:hAnsi="宋体" w:eastAsia="宋体" w:cs="宋体"/>
                <w:b/>
                <w:bCs/>
                <w:color w:val="4B4B4B"/>
                <w:kern w:val="0"/>
                <w:szCs w:val="21"/>
              </w:rPr>
              <w:t>信息索引：</w:t>
            </w:r>
          </w:p>
        </w:tc>
        <w:tc>
          <w:tcPr>
            <w:tcW w:w="1113" w:type="pct"/>
          </w:tcPr>
          <w:p>
            <w:pPr>
              <w:widowControl/>
              <w:spacing w:line="375" w:lineRule="atLeast"/>
              <w:jc w:val="left"/>
              <w:rPr>
                <w:rFonts w:ascii="宋体" w:hAnsi="宋体" w:eastAsia="宋体" w:cs="宋体"/>
                <w:color w:val="4B4B4B"/>
                <w:kern w:val="0"/>
                <w:szCs w:val="21"/>
              </w:rPr>
            </w:pPr>
            <w:r>
              <w:rPr>
                <w:rFonts w:hint="eastAsia" w:ascii="宋体" w:hAnsi="宋体" w:eastAsia="宋体" w:cs="宋体"/>
                <w:color w:val="4B4B4B"/>
                <w:kern w:val="0"/>
                <w:szCs w:val="21"/>
              </w:rPr>
              <w:t>360A02-03-2017-0027-1</w:t>
            </w:r>
          </w:p>
        </w:tc>
        <w:tc>
          <w:tcPr>
            <w:tcW w:w="556" w:type="pct"/>
          </w:tcPr>
          <w:p>
            <w:pPr>
              <w:widowControl/>
              <w:spacing w:line="375" w:lineRule="atLeast"/>
              <w:jc w:val="left"/>
              <w:rPr>
                <w:rFonts w:ascii="宋体" w:hAnsi="宋体" w:eastAsia="宋体" w:cs="宋体"/>
                <w:b/>
                <w:bCs/>
                <w:color w:val="4B4B4B"/>
                <w:kern w:val="0"/>
                <w:szCs w:val="21"/>
              </w:rPr>
            </w:pPr>
            <w:r>
              <w:rPr>
                <w:rFonts w:hint="eastAsia" w:ascii="宋体" w:hAnsi="宋体" w:eastAsia="宋体" w:cs="宋体"/>
                <w:b/>
                <w:bCs/>
                <w:color w:val="4B4B4B"/>
                <w:kern w:val="0"/>
                <w:szCs w:val="21"/>
              </w:rPr>
              <w:t>生成日期：</w:t>
            </w:r>
          </w:p>
        </w:tc>
        <w:tc>
          <w:tcPr>
            <w:tcW w:w="1169" w:type="pct"/>
          </w:tcPr>
          <w:p>
            <w:pPr>
              <w:widowControl/>
              <w:spacing w:line="375" w:lineRule="atLeast"/>
              <w:jc w:val="left"/>
              <w:rPr>
                <w:rFonts w:ascii="宋体" w:hAnsi="宋体" w:eastAsia="宋体" w:cs="宋体"/>
                <w:color w:val="4B4B4B"/>
                <w:kern w:val="0"/>
                <w:szCs w:val="21"/>
              </w:rPr>
            </w:pPr>
            <w:r>
              <w:rPr>
                <w:rFonts w:hint="eastAsia" w:ascii="宋体" w:hAnsi="宋体" w:eastAsia="宋体" w:cs="宋体"/>
                <w:color w:val="4B4B4B"/>
                <w:kern w:val="0"/>
                <w:szCs w:val="21"/>
              </w:rPr>
              <w:t>2017-09-29</w:t>
            </w:r>
          </w:p>
        </w:tc>
        <w:tc>
          <w:tcPr>
            <w:tcW w:w="556" w:type="pct"/>
          </w:tcPr>
          <w:p>
            <w:pPr>
              <w:widowControl/>
              <w:spacing w:line="375" w:lineRule="atLeast"/>
              <w:jc w:val="left"/>
              <w:rPr>
                <w:rFonts w:ascii="宋体" w:hAnsi="宋体" w:eastAsia="宋体" w:cs="宋体"/>
                <w:b/>
                <w:bCs/>
                <w:color w:val="4B4B4B"/>
                <w:kern w:val="0"/>
                <w:szCs w:val="21"/>
              </w:rPr>
            </w:pPr>
            <w:r>
              <w:rPr>
                <w:rFonts w:hint="eastAsia" w:ascii="宋体" w:hAnsi="宋体" w:eastAsia="宋体" w:cs="宋体"/>
                <w:b/>
                <w:bCs/>
                <w:color w:val="4B4B4B"/>
                <w:kern w:val="0"/>
                <w:szCs w:val="21"/>
              </w:rPr>
              <w:t>发文机构：</w:t>
            </w:r>
          </w:p>
        </w:tc>
        <w:tc>
          <w:tcPr>
            <w:tcW w:w="1049" w:type="pct"/>
          </w:tcPr>
          <w:p>
            <w:pPr>
              <w:widowControl/>
              <w:spacing w:line="375" w:lineRule="atLeast"/>
              <w:jc w:val="left"/>
              <w:rPr>
                <w:rFonts w:ascii="宋体" w:hAnsi="宋体" w:eastAsia="宋体" w:cs="宋体"/>
                <w:color w:val="4B4B4B"/>
                <w:kern w:val="0"/>
                <w:szCs w:val="21"/>
              </w:rPr>
            </w:pPr>
            <w:r>
              <w:rPr>
                <w:rFonts w:hint="eastAsia" w:ascii="宋体" w:hAnsi="宋体" w:eastAsia="宋体" w:cs="宋体"/>
                <w:color w:val="4B4B4B"/>
                <w:kern w:val="0"/>
                <w:szCs w:val="21"/>
              </w:rPr>
              <w:t>中华人民共和国教育部</w:t>
            </w:r>
          </w:p>
        </w:tc>
      </w:tr>
      <w:tr>
        <w:tblPrEx>
          <w:tblCellMar>
            <w:top w:w="0" w:type="dxa"/>
            <w:left w:w="0" w:type="dxa"/>
            <w:bottom w:w="0" w:type="dxa"/>
            <w:right w:w="0" w:type="dxa"/>
          </w:tblCellMar>
        </w:tblPrEx>
        <w:trPr>
          <w:tblCellSpacing w:w="0" w:type="dxa"/>
        </w:trPr>
        <w:tc>
          <w:tcPr>
            <w:tcW w:w="557" w:type="pct"/>
          </w:tcPr>
          <w:p>
            <w:pPr>
              <w:widowControl/>
              <w:spacing w:line="375" w:lineRule="atLeast"/>
              <w:jc w:val="left"/>
              <w:rPr>
                <w:rFonts w:ascii="宋体" w:hAnsi="宋体" w:eastAsia="宋体" w:cs="宋体"/>
                <w:b/>
                <w:bCs/>
                <w:color w:val="4B4B4B"/>
                <w:kern w:val="0"/>
                <w:szCs w:val="21"/>
              </w:rPr>
            </w:pPr>
            <w:r>
              <w:rPr>
                <w:rFonts w:hint="eastAsia" w:ascii="宋体" w:hAnsi="宋体" w:eastAsia="宋体" w:cs="宋体"/>
                <w:b/>
                <w:bCs/>
                <w:color w:val="4B4B4B"/>
                <w:kern w:val="0"/>
                <w:szCs w:val="21"/>
              </w:rPr>
              <w:t>发文字号：</w:t>
            </w:r>
          </w:p>
        </w:tc>
        <w:tc>
          <w:tcPr>
            <w:tcW w:w="1113" w:type="pct"/>
          </w:tcPr>
          <w:p>
            <w:pPr>
              <w:widowControl/>
              <w:spacing w:line="375" w:lineRule="atLeast"/>
              <w:jc w:val="left"/>
              <w:rPr>
                <w:rFonts w:ascii="宋体" w:hAnsi="宋体" w:eastAsia="宋体" w:cs="宋体"/>
                <w:color w:val="4B4B4B"/>
                <w:kern w:val="0"/>
                <w:szCs w:val="21"/>
              </w:rPr>
            </w:pPr>
            <w:r>
              <w:rPr>
                <w:rFonts w:hint="eastAsia" w:ascii="宋体" w:hAnsi="宋体" w:eastAsia="宋体" w:cs="宋体"/>
                <w:color w:val="4B4B4B"/>
                <w:kern w:val="0"/>
                <w:szCs w:val="21"/>
              </w:rPr>
              <w:t>第43号</w:t>
            </w:r>
          </w:p>
        </w:tc>
        <w:tc>
          <w:tcPr>
            <w:tcW w:w="556" w:type="pct"/>
          </w:tcPr>
          <w:p>
            <w:pPr>
              <w:widowControl/>
              <w:spacing w:line="375" w:lineRule="atLeast"/>
              <w:jc w:val="left"/>
              <w:rPr>
                <w:rFonts w:ascii="宋体" w:hAnsi="宋体" w:eastAsia="宋体" w:cs="宋体"/>
                <w:b/>
                <w:bCs/>
                <w:color w:val="4B4B4B"/>
                <w:kern w:val="0"/>
                <w:szCs w:val="21"/>
              </w:rPr>
            </w:pPr>
            <w:r>
              <w:rPr>
                <w:rFonts w:hint="eastAsia" w:ascii="宋体" w:hAnsi="宋体" w:eastAsia="宋体" w:cs="宋体"/>
                <w:b/>
                <w:bCs/>
                <w:color w:val="4B4B4B"/>
                <w:kern w:val="0"/>
                <w:szCs w:val="21"/>
              </w:rPr>
              <w:t>信息类别：</w:t>
            </w:r>
          </w:p>
        </w:tc>
        <w:tc>
          <w:tcPr>
            <w:tcW w:w="2774" w:type="pct"/>
            <w:gridSpan w:val="3"/>
          </w:tcPr>
          <w:p>
            <w:pPr>
              <w:widowControl/>
              <w:spacing w:line="375" w:lineRule="atLeast"/>
              <w:jc w:val="left"/>
              <w:rPr>
                <w:rFonts w:ascii="宋体" w:hAnsi="宋体" w:eastAsia="宋体" w:cs="宋体"/>
                <w:color w:val="4B4B4B"/>
                <w:kern w:val="0"/>
                <w:szCs w:val="21"/>
              </w:rPr>
            </w:pPr>
            <w:r>
              <w:rPr>
                <w:rFonts w:hint="eastAsia" w:ascii="宋体" w:hAnsi="宋体" w:eastAsia="宋体" w:cs="宋体"/>
                <w:color w:val="4B4B4B"/>
                <w:kern w:val="0"/>
                <w:szCs w:val="21"/>
              </w:rPr>
              <w:t>部门规章</w:t>
            </w:r>
          </w:p>
        </w:tc>
      </w:tr>
      <w:tr>
        <w:tblPrEx>
          <w:tblCellMar>
            <w:top w:w="0" w:type="dxa"/>
            <w:left w:w="0" w:type="dxa"/>
            <w:bottom w:w="0" w:type="dxa"/>
            <w:right w:w="0" w:type="dxa"/>
          </w:tblCellMar>
        </w:tblPrEx>
        <w:trPr>
          <w:tblCellSpacing w:w="0" w:type="dxa"/>
        </w:trPr>
        <w:tc>
          <w:tcPr>
            <w:tcW w:w="557" w:type="pct"/>
          </w:tcPr>
          <w:p>
            <w:pPr>
              <w:widowControl/>
              <w:spacing w:line="375" w:lineRule="atLeast"/>
              <w:jc w:val="left"/>
              <w:rPr>
                <w:rFonts w:ascii="宋体" w:hAnsi="宋体" w:eastAsia="宋体" w:cs="宋体"/>
                <w:b/>
                <w:bCs/>
                <w:color w:val="4B4B4B"/>
                <w:kern w:val="0"/>
                <w:szCs w:val="21"/>
              </w:rPr>
            </w:pPr>
            <w:r>
              <w:rPr>
                <w:rFonts w:hint="eastAsia" w:ascii="宋体" w:hAnsi="宋体" w:eastAsia="宋体" w:cs="宋体"/>
                <w:b/>
                <w:bCs/>
                <w:color w:val="4B4B4B"/>
                <w:kern w:val="0"/>
                <w:szCs w:val="21"/>
              </w:rPr>
              <w:t>内容概述：</w:t>
            </w:r>
          </w:p>
        </w:tc>
        <w:tc>
          <w:tcPr>
            <w:tcW w:w="4443" w:type="pct"/>
            <w:gridSpan w:val="5"/>
          </w:tcPr>
          <w:p>
            <w:pPr>
              <w:widowControl/>
              <w:spacing w:line="375" w:lineRule="atLeast"/>
              <w:jc w:val="left"/>
              <w:rPr>
                <w:rFonts w:ascii="宋体" w:hAnsi="宋体" w:eastAsia="宋体" w:cs="宋体"/>
                <w:color w:val="4B4B4B"/>
                <w:kern w:val="0"/>
                <w:szCs w:val="21"/>
              </w:rPr>
            </w:pPr>
            <w:r>
              <w:rPr>
                <w:rFonts w:hint="eastAsia" w:ascii="宋体" w:hAnsi="宋体" w:eastAsia="宋体" w:cs="宋体"/>
                <w:color w:val="4B4B4B"/>
                <w:kern w:val="0"/>
                <w:szCs w:val="21"/>
              </w:rPr>
              <w:t>《普通高等学校辅导员队伍建设规</w:t>
            </w:r>
            <w:bookmarkStart w:id="0" w:name="_GoBack"/>
            <w:bookmarkEnd w:id="0"/>
            <w:r>
              <w:rPr>
                <w:rFonts w:hint="eastAsia" w:ascii="宋体" w:hAnsi="宋体" w:eastAsia="宋体" w:cs="宋体"/>
                <w:color w:val="4B4B4B"/>
                <w:kern w:val="0"/>
                <w:szCs w:val="21"/>
              </w:rPr>
              <w:t>定》已于2017年8月31日经教育部2017年第32次部长办公会议修订通过。现将修订后的 《普通高等学校辅导员队伍建设规定》公布，自2017年10月1 日起施行。</w:t>
            </w:r>
          </w:p>
        </w:tc>
      </w:tr>
    </w:tbl>
    <w:p>
      <w:pPr>
        <w:widowControl/>
        <w:shd w:val="clear" w:color="auto" w:fill="FFFFFF"/>
        <w:jc w:val="left"/>
        <w:rPr>
          <w:rFonts w:hint="eastAsia" w:ascii="宋体" w:hAnsi="宋体" w:eastAsia="宋体" w:cs="宋体"/>
          <w:kern w:val="0"/>
          <w:sz w:val="24"/>
          <w:szCs w:val="24"/>
        </w:rPr>
      </w:pPr>
    </w:p>
    <w:p>
      <w:pPr>
        <w:widowControl/>
        <w:shd w:val="clear" w:color="auto" w:fill="FFFFFF"/>
        <w:jc w:val="left"/>
        <w:rPr>
          <w:rFonts w:hint="eastAsia" w:ascii="方正仿宋_GBK" w:hAnsi="宋体" w:eastAsia="方正仿宋_GBK" w:cs="宋体"/>
          <w:vanish/>
          <w:color w:val="000000" w:themeColor="text1"/>
          <w:kern w:val="0"/>
          <w:sz w:val="32"/>
          <w:szCs w:val="32"/>
          <w14:textFill>
            <w14:solidFill>
              <w14:schemeClr w14:val="tx1"/>
            </w14:solidFill>
          </w14:textFill>
        </w:rPr>
      </w:pPr>
      <w:r>
        <w:rPr>
          <w:rFonts w:hint="eastAsia" w:ascii="方正仿宋_GBK" w:hAnsi="宋体" w:eastAsia="方正仿宋_GBK" w:cs="宋体"/>
          <w:vanish/>
          <w:color w:val="000000" w:themeColor="text1"/>
          <w:kern w:val="0"/>
          <w:sz w:val="32"/>
          <w:szCs w:val="32"/>
          <w14:textFill>
            <w14:solidFill>
              <w14:schemeClr w14:val="tx1"/>
            </w14:solidFill>
          </w14:textFill>
        </w:rPr>
        <w:t>信息公开_部令</w:t>
      </w: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b/>
          <w:bCs/>
          <w:vanish/>
          <w:color w:val="000000" w:themeColor="text1"/>
          <w:kern w:val="0"/>
          <w:sz w:val="32"/>
          <w:szCs w:val="32"/>
          <w14:textFill>
            <w14:solidFill>
              <w14:schemeClr w14:val="tx1"/>
            </w14:solidFill>
          </w14:textFill>
        </w:rPr>
      </w:pPr>
      <w:r>
        <w:rPr>
          <w:rFonts w:hint="eastAsia" w:ascii="方正仿宋_GBK" w:hAnsi="微软雅黑" w:eastAsia="方正仿宋_GBK" w:cs="宋体"/>
          <w:b/>
          <w:bCs/>
          <w:vanish/>
          <w:color w:val="000000" w:themeColor="text1"/>
          <w:kern w:val="0"/>
          <w:sz w:val="32"/>
          <w:szCs w:val="32"/>
          <w14:textFill>
            <w14:solidFill>
              <w14:schemeClr w14:val="tx1"/>
            </w14:solidFill>
          </w14:textFill>
        </w:rPr>
        <w:t>第43号</w:t>
      </w:r>
    </w:p>
    <w:p>
      <w:pPr>
        <w:widowControl/>
        <w:shd w:val="clear" w:color="auto" w:fill="FFFFFF"/>
        <w:spacing w:before="100" w:beforeAutospacing="1" w:after="100" w:afterAutospacing="1"/>
        <w:jc w:val="center"/>
        <w:outlineLvl w:val="1"/>
        <w:rPr>
          <w:rFonts w:hint="eastAsia" w:ascii="方正仿宋_GBK" w:hAnsi="微软雅黑" w:eastAsia="方正仿宋_GBK" w:cs="宋体"/>
          <w:b/>
          <w:bCs/>
          <w:vanish/>
          <w:color w:val="000000" w:themeColor="text1"/>
          <w:kern w:val="36"/>
          <w:sz w:val="32"/>
          <w:szCs w:val="32"/>
          <w14:textFill>
            <w14:solidFill>
              <w14:schemeClr w14:val="tx1"/>
            </w14:solidFill>
          </w14:textFill>
        </w:rPr>
      </w:pPr>
      <w:r>
        <w:rPr>
          <w:rFonts w:hint="eastAsia" w:ascii="方正仿宋_GBK" w:hAnsi="微软雅黑" w:eastAsia="方正仿宋_GBK" w:cs="宋体"/>
          <w:b/>
          <w:bCs/>
          <w:vanish/>
          <w:color w:val="000000" w:themeColor="text1"/>
          <w:kern w:val="36"/>
          <w:sz w:val="32"/>
          <w:szCs w:val="32"/>
          <w14:textFill>
            <w14:solidFill>
              <w14:schemeClr w14:val="tx1"/>
            </w14:solidFill>
          </w14:textFill>
        </w:rPr>
        <w:t>普通高等学校辅导员队伍建设规定</w:t>
      </w: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b/>
          <w:bCs/>
          <w:color w:val="000000" w:themeColor="text1"/>
          <w:kern w:val="0"/>
          <w:sz w:val="32"/>
          <w:szCs w:val="32"/>
          <w14:textFill>
            <w14:solidFill>
              <w14:schemeClr w14:val="tx1"/>
            </w14:solidFill>
          </w14:textFill>
        </w:rPr>
      </w:pPr>
      <w:r>
        <w:rPr>
          <w:rFonts w:hint="eastAsia" w:ascii="方正仿宋_GBK" w:hAnsi="微软雅黑" w:eastAsia="方正仿宋_GBK" w:cs="宋体"/>
          <w:b/>
          <w:bCs/>
          <w:color w:val="000000" w:themeColor="text1"/>
          <w:kern w:val="0"/>
          <w:sz w:val="32"/>
          <w:szCs w:val="32"/>
          <w14:textFill>
            <w14:solidFill>
              <w14:schemeClr w14:val="tx1"/>
            </w14:solidFill>
          </w14:textFill>
        </w:rPr>
        <w:t>第43号</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《普通高等学校辅导员队伍建设规定》已于2017年8月31日经教育部2017年第32次部长办公会议修订通过。现将修订后的 《普通高等学校辅导员队伍建设规定》公布，自2017年10月1 日起施行。</w:t>
      </w:r>
    </w:p>
    <w:p>
      <w:pPr>
        <w:widowControl/>
        <w:shd w:val="clear" w:color="auto" w:fill="FFFFFF"/>
        <w:spacing w:before="100" w:beforeAutospacing="1" w:after="100" w:afterAutospacing="1" w:line="480" w:lineRule="atLeast"/>
        <w:jc w:val="right"/>
        <w:rPr>
          <w:rFonts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w:t>
      </w:r>
    </w:p>
    <w:p>
      <w:pPr>
        <w:widowControl/>
        <w:shd w:val="clear" w:color="auto" w:fill="FFFFFF"/>
        <w:spacing w:before="100" w:beforeAutospacing="1" w:after="100" w:afterAutospacing="1" w:line="480" w:lineRule="atLeast"/>
        <w:jc w:val="right"/>
        <w:rPr>
          <w:rFonts w:hint="eastAsia" w:ascii="方正仿宋_GBK" w:hAnsi="微软雅黑" w:eastAsia="方正仿宋_GBK" w:cs="宋体"/>
          <w:color w:val="000000" w:themeColor="text1"/>
          <w:kern w:val="0"/>
          <w:sz w:val="32"/>
          <w:szCs w:val="32"/>
          <w14:textFill>
            <w14:solidFill>
              <w14:schemeClr w14:val="tx1"/>
            </w14:solidFill>
          </w14:textFill>
        </w:rPr>
      </w:pP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b/>
          <w:bCs/>
          <w:color w:val="000000" w:themeColor="text1"/>
          <w:kern w:val="0"/>
          <w:sz w:val="32"/>
          <w:szCs w:val="32"/>
          <w14:textFill>
            <w14:solidFill>
              <w14:schemeClr w14:val="tx1"/>
            </w14:solidFill>
          </w14:textFill>
        </w:rPr>
        <w:t>普通高等学校辅导员队伍建设规定</w:t>
      </w: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b/>
          <w:bCs/>
          <w:color w:val="000000" w:themeColor="text1"/>
          <w:kern w:val="0"/>
          <w:sz w:val="32"/>
          <w:szCs w:val="32"/>
          <w14:textFill>
            <w14:solidFill>
              <w14:schemeClr w14:val="tx1"/>
            </w14:solidFill>
          </w14:textFill>
        </w:rPr>
        <w:t>第一章　总 则</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第一条　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第二条　辅导员是开展大学生思想政治教育的骨干力量，是高等学校学生日常思想政治教育和管理工作的组织者、实施者、指导者。辅导员应当努力成为学生成长成才的人生导师和健康生活的知心朋友。</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第三条　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b/>
          <w:bCs/>
          <w:color w:val="000000" w:themeColor="text1"/>
          <w:kern w:val="0"/>
          <w:sz w:val="32"/>
          <w:szCs w:val="32"/>
          <w14:textFill>
            <w14:solidFill>
              <w14:schemeClr w14:val="tx1"/>
            </w14:solidFill>
          </w14:textFill>
        </w:rPr>
        <w:t>第二章　要求与职责</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第四条　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第五条　辅导员的主要工作职责是：</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（二）党团和班级建设。开展学生骨干的遴选、培养、激励工作，开展学生入党积极分子培养教育工作，开展学生党员发展和教育管理服务工作，指导学生党支部和班团组织建设。</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（三）学风建设。熟悉了解学生所学专业的基本情况，激发学生学习兴趣，引导学生养成良好的学习习惯，掌握正确的学习方法。指导学生开展课外科技学术实践活动，营造浓厚学习氛围。</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（五）心理健康教育与咨询工作。协助学校心理健康教育机构开展心理健康教育，对学生心理问题进行初步排查和疏导，组织开展心理健康知识普及宣传活动，培育学生理性平和、乐观向上的健康心态。</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（八）职业规划与就业创业指导。为学生提供科学的职业生涯规划和就业指导以及相关服务，帮助学生树立正确的就业观念，引导学生到基层、到西部、到祖国最需要的地方建功立业。</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（九）理论和实践研究。努力学习思想政治教育的基本理论和相关学科知识，参加相关学科领域学术交流活动，参与校内外思想政治教育课题或项目研究。</w:t>
      </w: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b/>
          <w:bCs/>
          <w:color w:val="000000" w:themeColor="text1"/>
          <w:kern w:val="0"/>
          <w:sz w:val="32"/>
          <w:szCs w:val="32"/>
          <w14:textFill>
            <w14:solidFill>
              <w14:schemeClr w14:val="tx1"/>
            </w14:solidFill>
          </w14:textFill>
        </w:rPr>
        <w:t>第三章　配备与选聘</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第六条　高等学校应当按总体上师生比不低于1:200的比例设置专职辅导员岗位，按照专兼结合、以专为主的原则，足额配备到位。</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高等学校可以从优秀专任教师、管理人员、研究生中选聘一定数量兼职辅导员。兼职辅导员工作量按专职辅导员工作量的三分之一核定。</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第七条　辅导员应当符合以下基本条件：</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（一）具有较高的政治素质和坚定的理想信念，坚决贯彻执行党的基本路线和各项方针政策，有较强的政治敏感性和政治辨别力；</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（二）具备本科以上学历，热爱大学生思想政治教育事业，甘于奉献，潜心育人，具有强烈的事业心和责任感；</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（四）具备较强的组织管理能力和语言、文字表达能力，及教育引导能力、调查研究能力，具备开展思想理论教育和价值引领工作的能力；</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（五）具有较强的纪律观念和规矩意识，遵纪守法，为人正直，作风正派，廉洁自律。</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第八条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第九条　青年教师晋升高一级专业技术职务（职称），须有至少一年担任辅导员或班主任工作经历并考核合格。高等学校要鼓励新入职教师以多种形式参与辅导员或班主任工作。</w:t>
      </w: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b/>
          <w:bCs/>
          <w:color w:val="000000" w:themeColor="text1"/>
          <w:kern w:val="0"/>
          <w:sz w:val="32"/>
          <w:szCs w:val="32"/>
          <w14:textFill>
            <w14:solidFill>
              <w14:schemeClr w14:val="tx1"/>
            </w14:solidFill>
          </w14:textFill>
        </w:rPr>
        <w:t xml:space="preserve">第四章　发展与培训 </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第十条　高等学校应当制定专门办法和激励保障机制，落实专职辅导员职务职级“双线”晋升要求，推动辅导员队伍专业化职业化建设。</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第十一条　高等学校应当结合实际，按专任教师职务岗位结构比例合理设置专职辅导员的相应教师职务岗位，专职辅导员可按教师职务（职称）要求评聘思想政治教育学科或其他相关学科的专业技术职务（职称）。</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专职辅导员专业技术职务（职称）评聘应更加注重考察工作业绩和育人实效，单列计划、单设标准、单独评审。将优秀网络文化成果纳入专职辅导员的科研成果统计、职务（职称）评聘范围。</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第十二条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第十三条　高等学校应当制定辅导员管理岗位聘任办法，根据辅导员的任职年限及实际工作表现，确定相应级别的管理岗位等级。</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第十四条　辅导员培训应当纳入高等学校师资队伍和干部队伍培训整体规划。</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第十五条　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第十六条　高等学校要积极为辅导员的工作和生活创造便利条件，应根据辅导员的工作特点，在岗位津贴、办公条件、通讯经费等方面制定相关政策，为辅导员的工作和生活提供必要保障。</w:t>
      </w: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b/>
          <w:bCs/>
          <w:color w:val="000000" w:themeColor="text1"/>
          <w:kern w:val="0"/>
          <w:sz w:val="32"/>
          <w:szCs w:val="32"/>
          <w14:textFill>
            <w14:solidFill>
              <w14:schemeClr w14:val="tx1"/>
            </w14:solidFill>
          </w14:textFill>
        </w:rPr>
        <w:t xml:space="preserve">第五章　管理与考核 </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第十七条　高等学校辅导员实行学校和院（系）双重管理。</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学生工作部门牵头负责辅导员的培养、培训和考核等工作，同时要与院（系）党委（党总支）共同做好辅导员日常管理工作。院（系）党委（党总支）负责对辅导员进行直接领导和管理。</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第十八条　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第十九条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pPr>
        <w:widowControl/>
        <w:shd w:val="clear" w:color="auto" w:fill="FFFFFF"/>
        <w:spacing w:before="100" w:beforeAutospacing="1" w:after="100" w:afterAutospacing="1" w:line="480" w:lineRule="atLeast"/>
        <w:jc w:val="center"/>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b/>
          <w:bCs/>
          <w:color w:val="000000" w:themeColor="text1"/>
          <w:kern w:val="0"/>
          <w:sz w:val="32"/>
          <w:szCs w:val="32"/>
          <w14:textFill>
            <w14:solidFill>
              <w14:schemeClr w14:val="tx1"/>
            </w14:solidFill>
          </w14:textFill>
        </w:rPr>
        <w:t>第六章　附 则</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第二十条　本规定适用于普通高等学校辅导员队伍建设。其他类型高等学校的辅导员队伍建设或思想政治工作其他队伍建设可以参照本规定执行。</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第二十一条　高等学校要根据本规定，结合实际制定相关实施细则，并报主管教育部门备案。</w:t>
      </w:r>
    </w:p>
    <w:p>
      <w:pPr>
        <w:widowControl/>
        <w:shd w:val="clear" w:color="auto" w:fill="FFFFFF"/>
        <w:spacing w:before="100" w:beforeAutospacing="1" w:after="100" w:afterAutospacing="1" w:line="480" w:lineRule="atLeast"/>
        <w:jc w:val="left"/>
        <w:rPr>
          <w:rFonts w:hint="eastAsia" w:ascii="方正仿宋_GBK" w:hAnsi="微软雅黑" w:eastAsia="方正仿宋_GBK" w:cs="宋体"/>
          <w:color w:val="000000" w:themeColor="text1"/>
          <w:kern w:val="0"/>
          <w:sz w:val="32"/>
          <w:szCs w:val="32"/>
          <w14:textFill>
            <w14:solidFill>
              <w14:schemeClr w14:val="tx1"/>
            </w14:solidFill>
          </w14:textFill>
        </w:rPr>
      </w:pPr>
      <w:r>
        <w:rPr>
          <w:rFonts w:hint="eastAsia" w:ascii="方正仿宋_GBK" w:hAnsi="微软雅黑" w:eastAsia="方正仿宋_GBK" w:cs="宋体"/>
          <w:color w:val="000000" w:themeColor="text1"/>
          <w:kern w:val="0"/>
          <w:sz w:val="32"/>
          <w:szCs w:val="32"/>
          <w14:textFill>
            <w14:solidFill>
              <w14:schemeClr w14:val="tx1"/>
            </w14:solidFill>
          </w14:textFill>
        </w:rPr>
        <w:t>　　第二十二条　本规定自2017年10月1日起施行。原《普通高等学校辅导员队伍建设规定》同时废止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9A"/>
    <w:rsid w:val="00082BC7"/>
    <w:rsid w:val="001A1C9A"/>
    <w:rsid w:val="002364D9"/>
    <w:rsid w:val="0085203E"/>
    <w:rsid w:val="5508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627</Words>
  <Characters>3577</Characters>
  <Lines>29</Lines>
  <Paragraphs>8</Paragraphs>
  <TotalTime>2</TotalTime>
  <ScaleCrop>false</ScaleCrop>
  <LinksUpToDate>false</LinksUpToDate>
  <CharactersWithSpaces>4196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2018-06-15T07:40:00Z</dcterms:created>
  <dc:creator>AutoBVT</dc:creator>
  <cp:lastModifiedBy>南柯</cp:lastModifiedBy>
  <dcterms:modified xsi:type="dcterms:W3CDTF">2024-04-17T02:10:39Z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43593A783FC3462E92E6BD04507F9C44_13</vt:lpwstr>
  </property>
</Properties>
</file>