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72946E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b/>
          <w:bCs/>
          <w:i w:val="0"/>
          <w:iCs w:val="0"/>
          <w:color w:val="1A1A1A"/>
          <w:spacing w:val="0"/>
          <w:w w:val="100"/>
          <w:sz w:val="48"/>
          <w:szCs w:val="48"/>
          <w:vertAlign w:val="baseline"/>
        </w:rPr>
        <w:t>重庆现代制造职业学院普通用户后台操作文档</w:t>
      </w:r>
    </w:p>
    <w:p w14:paraId="01B369C5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408" w:lineRule="auto"/>
        <w:ind w:left="336" w:right="0" w:hanging="336"/>
        <w:jc w:val="left"/>
      </w:pPr>
      <w:bookmarkStart w:id="0" w:name="_GoBack"/>
      <w:bookmarkEnd w:id="0"/>
      <w:r>
        <w:t xml:space="preserve"> </w:t>
      </w:r>
      <w:r>
        <w:rPr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后台登录页面</w:t>
      </w:r>
    </w:p>
    <w:p w14:paraId="7255E770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  <w:r>
        <w:drawing>
          <wp:inline distT="0" distB="0" distL="114300" distR="114300">
            <wp:extent cx="5753100" cy="28384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FC5C6B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408" w:lineRule="auto"/>
        <w:ind w:left="336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后台首页</w:t>
      </w:r>
    </w:p>
    <w:p w14:paraId="35082625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5753100" cy="283845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EEE42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 w:firstLine="42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2.1 资料修改</w:t>
      </w:r>
    </w:p>
    <w:p w14:paraId="6B989ABD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5753100" cy="2838450"/>
            <wp:effectExtent l="0" t="0" r="0" b="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C4A7A6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 w:firstLine="42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2.2 网站设置</w:t>
      </w:r>
    </w:p>
    <w:p w14:paraId="73AAA5AD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 w:firstLine="42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修改网站LOGO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以及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网站名称</w:t>
      </w:r>
    </w:p>
    <w:p w14:paraId="35881A57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5753100" cy="2838450"/>
            <wp:effectExtent l="0" t="0" r="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381150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408" w:lineRule="auto"/>
        <w:ind w:left="336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内容</w:t>
      </w:r>
    </w:p>
    <w:p w14:paraId="23EF991F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 w:firstLine="42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3.1 内容管理</w:t>
      </w:r>
    </w:p>
    <w:p w14:paraId="6D63DFD6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420" w:leftChars="200" w:right="0" w:firstLine="42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4"/>
          <w:szCs w:val="24"/>
          <w:vertAlign w:val="baseline"/>
        </w:rPr>
        <w:t>3.1.1文章管理</w:t>
      </w:r>
    </w:p>
    <w:p w14:paraId="2D5E1C1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420" w:leftChars="200" w:right="0" w:firstLine="420"/>
        <w:jc w:val="left"/>
      </w:pPr>
      <w:r>
        <w:drawing>
          <wp:inline distT="0" distB="0" distL="114300" distR="114300">
            <wp:extent cx="5476875" cy="2695575"/>
            <wp:effectExtent l="0" t="0" r="9525" b="952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B5C8E5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3.1.1.1新增文章</w:t>
      </w:r>
    </w:p>
    <w:p w14:paraId="7F596DB2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点击右侧白底页面上方的发布按钮，也可以通过共享栏目的发布按钮进入</w:t>
      </w:r>
    </w:p>
    <w:p w14:paraId="7D4F7918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A38A9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注1：填写外链后，编辑器的内容失效，前台页面点击标题会自动跳转到所填写的地址上去，注（地址是绝对地址（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格式：http[s]://[ip|域名]，如：http://www.baidu.com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）</w:t>
      </w:r>
    </w:p>
    <w:p w14:paraId="66E441D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注2：在编辑器中，除了文本也可以上传图片、视频或附件（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建议：图片：2M以内，800像素内；视频 / 附件：500M以内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）</w:t>
      </w:r>
    </w:p>
    <w:p w14:paraId="2AEA2EC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注3：保存内容会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停留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在当前页；保存再添加会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跳转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新的发布页；保存并返回会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跳转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文章列表页；保存草稿会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跳转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新的发布页；定时发布需要服务器配置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计划任务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。</w:t>
      </w:r>
    </w:p>
    <w:p w14:paraId="2ECA7DDD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注4：内容统一格式为（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行间距：3、字体：微软雅黑、字号：18、首行缩进、居左对齐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）为了页面展示效果统一尽量按照统一格式录入信息</w:t>
      </w:r>
    </w:p>
    <w:p w14:paraId="211F8BC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3.1.1.2编辑文章</w:t>
      </w:r>
    </w:p>
    <w:p w14:paraId="7AD3A98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CCF557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注：修改文章会自动提交更新时间（操作留痕）；前台默认调用的是文章录入时间</w:t>
      </w:r>
    </w:p>
    <w:p w14:paraId="33A6C4E0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3.1.1.3删除文章</w:t>
      </w:r>
    </w:p>
    <w:p w14:paraId="4547B63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 w:firstLine="42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a、在文章列表勾选待删除的文章，点击左上角的删除按钮，删除后前台不显示该文章，后台文章会进入回收站。</w:t>
      </w:r>
    </w:p>
    <w:p w14:paraId="5B7DCEF3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 w:firstLine="42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b、右侧白底列表页面左上角的文章管理可以下选择进入其他列表页（如回收站）</w:t>
      </w:r>
    </w:p>
    <w:p w14:paraId="2182ED78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 w:firstLine="42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c、只有在回收站中删除文章才算彻底删除文章</w:t>
      </w:r>
    </w:p>
    <w:p w14:paraId="3D819A92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FD068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C6061A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840" w:leftChars="400" w:right="0" w:firstLine="42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4"/>
          <w:szCs w:val="24"/>
          <w:vertAlign w:val="baseline"/>
        </w:rPr>
        <w:t xml:space="preserve">3.1.2 轮播图管理   </w:t>
      </w:r>
      <w:r>
        <w:drawing>
          <wp:inline distT="0" distB="0" distL="114300" distR="114300">
            <wp:extent cx="5200650" cy="2562225"/>
            <wp:effectExtent l="0" t="0" r="0" b="9525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2119D5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3.1.2.1新增 / 编辑轮播图</w:t>
      </w:r>
    </w:p>
    <w:p w14:paraId="2FA9879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420" w:leftChars="200" w:right="0" w:firstLine="42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点击轮播图分类再点击添加相应轮播图</w:t>
      </w:r>
    </w:p>
    <w:p w14:paraId="69072F00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420" w:leftChars="200" w:right="0" w:firstLine="420"/>
        <w:jc w:val="left"/>
      </w:pPr>
      <w:r>
        <w:drawing>
          <wp:inline distT="0" distB="0" distL="114300" distR="114300">
            <wp:extent cx="5476875" cy="2695575"/>
            <wp:effectExtent l="0" t="0" r="9525" b="952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8CC1B9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420" w:leftChars="200" w:right="0" w:firstLine="420"/>
        <w:jc w:val="left"/>
      </w:pPr>
      <w:r>
        <w:drawing>
          <wp:inline distT="0" distB="0" distL="114300" distR="114300">
            <wp:extent cx="5476875" cy="2695575"/>
            <wp:effectExtent l="0" t="0" r="9525" b="952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88296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3.1.2.1取消轮播图</w:t>
      </w:r>
    </w:p>
    <w:p w14:paraId="36E589C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点击显示按钮框切换该图片的显示方式，也可以直接删除这个信息</w:t>
      </w:r>
      <w:r>
        <w:drawing>
          <wp:inline distT="0" distB="0" distL="114300" distR="114300">
            <wp:extent cx="4914900" cy="2419350"/>
            <wp:effectExtent l="0" t="0" r="0" b="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0F4D3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420" w:leftChars="200" w:right="0" w:firstLine="42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4"/>
          <w:szCs w:val="24"/>
          <w:vertAlign w:val="baseline"/>
        </w:rPr>
        <w:t>3.1.3 共享栏目</w:t>
      </w:r>
    </w:p>
    <w:p w14:paraId="488A8D77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420" w:leftChars="200" w:right="0" w:firstLine="420"/>
        <w:jc w:val="left"/>
      </w:pPr>
      <w:r>
        <w:drawing>
          <wp:inline distT="0" distB="0" distL="114300" distR="114300">
            <wp:extent cx="5476875" cy="2695575"/>
            <wp:effectExtent l="0" t="0" r="9525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E083E6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3.1.3.1新增栏目</w:t>
      </w:r>
    </w:p>
    <w:p w14:paraId="5EA5A22A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6B405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a、基本设置</w:t>
      </w:r>
    </w:p>
    <w:p w14:paraId="023E40D2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1）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所属栏目：新增栏目对应的上级栏目</w:t>
      </w:r>
    </w:p>
    <w:p w14:paraId="3E51154C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2）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栏目类型：</w:t>
      </w:r>
    </w:p>
    <w:p w14:paraId="2B811D6B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单网页：无标题，只有内容</w:t>
      </w:r>
    </w:p>
    <w:p w14:paraId="42C24969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内容模块：多篇文章或图片形式的列表</w:t>
      </w:r>
    </w:p>
    <w:p w14:paraId="065E20D1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外部地址：可以链接本站或第三方链接</w:t>
      </w:r>
    </w:p>
    <w:p w14:paraId="562597D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3）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共享模块：默认文章模块，固定搭配</w:t>
      </w:r>
    </w:p>
    <w:p w14:paraId="1B4E8785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4）栏目名称：前台页面显示的名称</w:t>
      </w:r>
    </w:p>
    <w:p w14:paraId="366D174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5）目录名称：在静态化时网站目录生成的名称，默认栏目拼音</w:t>
      </w:r>
    </w:p>
    <w:p w14:paraId="32C6402C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6）继承下级：将下级第一个栏目数据作为当前的栏目（即前台点击此栏目时跳转其栏目下级第一个非外部地址的栏目），不对外链类型的栏目有效</w:t>
      </w:r>
    </w:p>
    <w:p w14:paraId="0B652ABD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7）禁止修改：内容发布之后将禁止修改栏目（即栏目有文章内容时不能编辑栏目）</w:t>
      </w:r>
    </w:p>
    <w:p w14:paraId="04EEFE74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561071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b、属性设置</w:t>
      </w:r>
    </w:p>
    <w:p w14:paraId="675F659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1）内页banner:内页的banner图</w:t>
      </w:r>
    </w:p>
    <w:p w14:paraId="3BA936D8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2）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 xml:space="preserve">栏目内容：栏目的特殊内容 </w:t>
      </w:r>
    </w:p>
    <w:p w14:paraId="6C7FB3D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B109DA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c、SEO优化</w:t>
      </w:r>
    </w:p>
    <w:p w14:paraId="3B34F80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1）栏目生成静态：栏目静态化（生成固定文件），需要设置静态URL规则</w:t>
      </w:r>
    </w:p>
    <w:p w14:paraId="20E8FCA5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2）内容生成静态：内容静态化（生成固定文件），需要设置静态URL规则</w:t>
      </w:r>
    </w:p>
    <w:p w14:paraId="365411D2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3）URL规则：重写url 规则，按设置的规则变更地址路径</w:t>
      </w:r>
    </w:p>
    <w:p w14:paraId="1440994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4）SEO标题：标题字要与网站定位相关，同时包含核心业务，数量低则权重高</w:t>
      </w:r>
    </w:p>
    <w:p w14:paraId="4BB181A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5）SEO关键字：，以“|”线隔开，一般建议3个词以内</w:t>
      </w:r>
    </w:p>
    <w:p w14:paraId="4ED8816E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6）SEO描述信息：用户在打开网页后不会看到描述，描述是对标题的补充。它可以增强网站关键词的匹配度，有利于网站关键词排名</w:t>
      </w:r>
    </w:p>
    <w:p w14:paraId="42D1509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w w:val="100"/>
          <w:sz w:val="21"/>
          <w:szCs w:val="21"/>
          <w:shd w:val="clear" w:fill="FFFFFF"/>
          <w:vertAlign w:val="baseline"/>
        </w:rPr>
        <w:t>7）同步到其他栏目：把本页的设置数据同步到其他栏目；需要保存之后再同步</w:t>
      </w:r>
    </w:p>
    <w:p w14:paraId="2B282E29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3.1.3.2编辑栏目</w:t>
      </w:r>
    </w:p>
    <w:p w14:paraId="49F3F0B0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注：编辑栏目后需要更新栏目缓存（一键更新栏目缓存）</w:t>
      </w:r>
    </w:p>
    <w:p w14:paraId="0A23FB9F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19C730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3.1.3.3删除栏目</w:t>
      </w:r>
    </w:p>
    <w:p w14:paraId="00354218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a、在栏目列表勾选待删除的栏目，点击左上角的删除按钮。</w:t>
      </w:r>
    </w:p>
    <w:p w14:paraId="2A867A65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注：删除栏目后需要更新栏目缓存（一键更新栏目缓存）</w:t>
      </w:r>
    </w:p>
    <w:p w14:paraId="0C752D61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drawing>
          <wp:inline distT="0" distB="0" distL="114300" distR="114300">
            <wp:extent cx="4914900" cy="2419350"/>
            <wp:effectExtent l="0" t="0" r="0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CE5B01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1260" w:leftChars="60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22"/>
          <w:szCs w:val="22"/>
          <w:vertAlign w:val="baseline"/>
        </w:rPr>
        <w:t>3.1.3.4移动栏目</w:t>
      </w:r>
    </w:p>
    <w:p w14:paraId="497EF6B2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a、在栏目列表勾选待移动的栏目，选择左上角第二位置的栏目下拉菜单选择移动到的目标栏目，点击旁边的移动按钮。</w:t>
      </w:r>
    </w:p>
    <w:p w14:paraId="493B4C36">
      <w:pPr>
        <w:pStyle w:val="7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1260" w:leftChars="60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注：移动栏目后需要更新栏目缓存（一键更新栏目缓存），原则上不允许同时移动不同栏目层级的菜单（如同时把一级栏目和二级栏目移到其他栏目下）</w:t>
      </w:r>
    </w:p>
    <w:p w14:paraId="1402AB5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614F7D"/>
    <w:multiLevelType w:val="multilevel"/>
    <w:tmpl w:val="C5614F7D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YTMyMWUzZTQwOGZkMWE4OWU3ZTQ0NDkwN2Q2MWYifQ=="/>
  </w:docVars>
  <w:rsids>
    <w:rsidRoot w:val="00000000"/>
    <w:rsid w:val="20DB3965"/>
    <w:rsid w:val="275005A6"/>
    <w:rsid w:val="6BC2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uiPriority w:val="0"/>
    <w:rPr>
      <w:sz w:val="24"/>
    </w:rPr>
  </w:style>
  <w:style w:type="character" w:styleId="10">
    <w:name w:val="Hyperlink"/>
    <w:basedOn w:val="9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1411</Words>
  <Characters>2034</Characters>
  <Lines>0</Lines>
  <Paragraphs>0</Paragraphs>
  <TotalTime>1</TotalTime>
  <ScaleCrop>false</ScaleCrop>
  <LinksUpToDate>false</LinksUpToDate>
  <CharactersWithSpaces>2051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2024-04-05T01:32:00Z</dcterms:created>
  <dc:creator>Administrator</dc:creator>
  <cp:lastModifiedBy>丁唯</cp:lastModifiedBy>
  <dcterms:modified xsi:type="dcterms:W3CDTF">2025-03-11T02:32:49Z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C6A68E39DD7543E9B6B000C2103A8F06_12</vt:lpwstr>
  </property>
  <property fmtid="{D5CDD505-2E9C-101B-9397-08002B2CF9AE}" pid="4" name="KSOTemplateDocerSaveRecord">
    <vt:lpwstr>eyJoZGlkIjoiY2MyZDBhYTZjZjc4ZDg2MDMzYTU5OGVlMzBjZmVlODUiLCJ1c2VySWQiOiIxMTU2ODA4NzY4In0=</vt:lpwstr>
  </property>
</Properties>
</file>