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ED326">
      <w:pPr>
        <w:tabs>
          <w:tab w:val="left" w:pos="7728"/>
          <w:tab w:val="left" w:pos="8350"/>
        </w:tabs>
        <w:spacing w:line="594" w:lineRule="exact"/>
        <w:rPr>
          <w:rFonts w:ascii="方正黑体_GBK" w:eastAsia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bCs/>
          <w:sz w:val="32"/>
          <w:szCs w:val="32"/>
          <w:lang w:val="zh-CN"/>
        </w:rPr>
        <w:t>附件</w:t>
      </w:r>
      <w:r>
        <w:rPr>
          <w:rFonts w:hint="eastAsia" w:ascii="方正黑体_GBK" w:eastAsia="方正黑体_GBK"/>
          <w:bCs/>
          <w:sz w:val="32"/>
          <w:szCs w:val="32"/>
        </w:rPr>
        <w:t>1</w:t>
      </w:r>
    </w:p>
    <w:p w14:paraId="0CA6ED5A">
      <w:pPr>
        <w:tabs>
          <w:tab w:val="left" w:pos="7728"/>
          <w:tab w:val="left" w:pos="8350"/>
        </w:tabs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 w14:paraId="6B5E4214">
      <w:pPr>
        <w:tabs>
          <w:tab w:val="left" w:pos="7728"/>
          <w:tab w:val="left" w:pos="7889"/>
        </w:tabs>
        <w:spacing w:line="594" w:lineRule="exact"/>
        <w:jc w:val="center"/>
        <w:rPr>
          <w:rFonts w:ascii="方正小标宋_GBK" w:eastAsia="方正小标宋_GBK"/>
          <w:bCs/>
          <w:sz w:val="44"/>
          <w:szCs w:val="44"/>
          <w:lang w:val="zh-CN"/>
        </w:rPr>
      </w:pPr>
      <w:r>
        <w:rPr>
          <w:rFonts w:hint="eastAsia" w:ascii="方正小标宋_GBK" w:eastAsia="方正小标宋_GBK"/>
          <w:bCs/>
          <w:sz w:val="44"/>
          <w:szCs w:val="44"/>
          <w:lang w:val="zh-CN"/>
        </w:rPr>
        <w:t>202</w:t>
      </w:r>
      <w:r>
        <w:rPr>
          <w:rFonts w:hint="eastAsia" w:ascii="方正小标宋_GBK" w:eastAsia="方正小标宋_GBK"/>
          <w:bCs/>
          <w:sz w:val="44"/>
          <w:szCs w:val="44"/>
        </w:rPr>
        <w:t>5</w:t>
      </w:r>
      <w:r>
        <w:rPr>
          <w:rFonts w:hint="eastAsia" w:ascii="方正小标宋_GBK" w:eastAsia="方正小标宋_GBK"/>
          <w:bCs/>
          <w:sz w:val="44"/>
          <w:szCs w:val="44"/>
          <w:lang w:val="zh-CN"/>
        </w:rPr>
        <w:t>年度重庆市语言文字科研项目申报</w:t>
      </w:r>
    </w:p>
    <w:p w14:paraId="5166EE4E">
      <w:pPr>
        <w:tabs>
          <w:tab w:val="left" w:pos="7728"/>
          <w:tab w:val="left" w:pos="7889"/>
        </w:tabs>
        <w:spacing w:line="594" w:lineRule="exact"/>
        <w:jc w:val="center"/>
        <w:rPr>
          <w:rFonts w:ascii="方正小标宋_GBK" w:eastAsia="方正小标宋_GBK"/>
          <w:bCs/>
          <w:sz w:val="44"/>
          <w:szCs w:val="44"/>
          <w:lang w:val="zh-CN"/>
        </w:rPr>
      </w:pPr>
      <w:r>
        <w:rPr>
          <w:rFonts w:hint="eastAsia" w:ascii="方正小标宋_GBK" w:eastAsia="方正小标宋_GBK"/>
          <w:bCs/>
          <w:sz w:val="44"/>
          <w:szCs w:val="44"/>
          <w:lang w:val="zh-CN"/>
        </w:rPr>
        <w:t>选题指南</w:t>
      </w:r>
    </w:p>
    <w:p w14:paraId="62856FFC">
      <w:pPr>
        <w:tabs>
          <w:tab w:val="left" w:pos="7728"/>
          <w:tab w:val="left" w:pos="7889"/>
        </w:tabs>
        <w:spacing w:line="594" w:lineRule="exact"/>
        <w:ind w:firstLine="643" w:firstLineChars="200"/>
        <w:rPr>
          <w:rFonts w:eastAsia="方正仿宋_GBK" w:cs="宋体"/>
          <w:b/>
          <w:bCs/>
          <w:kern w:val="0"/>
          <w:sz w:val="32"/>
          <w:szCs w:val="32"/>
        </w:rPr>
      </w:pPr>
    </w:p>
    <w:p w14:paraId="7705A96D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</w:rPr>
        <w:t>选题指南主要根据当前我国语言文字研究的重点、热点和难点问题，结合重庆市实际情况制定，为研究者确定研究范围、研究视角、研究材料以及拟定项目题目提供参考。</w:t>
      </w:r>
    </w:p>
    <w:p w14:paraId="2CDB93F7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一、全面加强新时代语言文字工作专题研究</w:t>
      </w:r>
    </w:p>
    <w:p w14:paraId="266C2BCC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1.新时代党的语言文字政策和战略部署研究阐释</w:t>
      </w:r>
    </w:p>
    <w:p w14:paraId="66761884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2.国家通用语言文字推广普及法理、学理、事理研究</w:t>
      </w:r>
    </w:p>
    <w:p w14:paraId="419D1A0B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3.国际中文教育的价值理念、政策规划、标准建设研究</w:t>
      </w:r>
    </w:p>
    <w:p w14:paraId="751EA267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</w:rPr>
        <w:t>4.新时代语言文字事业高质量发展政策研究</w:t>
      </w:r>
    </w:p>
    <w:p w14:paraId="584460AE">
      <w:pPr>
        <w:spacing w:line="594" w:lineRule="exact"/>
        <w:ind w:firstLine="640" w:firstLineChars="200"/>
        <w:rPr>
          <w:rFonts w:eastAsia="方正仿宋_GBK" w:cs="仿宋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仿宋"/>
          <w:color w:val="000000"/>
          <w:sz w:val="32"/>
          <w:szCs w:val="32"/>
          <w:shd w:val="clear" w:color="auto" w:fill="FFFFFF"/>
        </w:rPr>
        <w:t>5.国家通用语言文字普及质量提升策略研究</w:t>
      </w:r>
    </w:p>
    <w:p w14:paraId="1FA1767B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</w:rPr>
        <w:t>6.语言文字促进地方经济社会发展研究</w:t>
      </w:r>
    </w:p>
    <w:p w14:paraId="79E78F15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</w:rPr>
        <w:t>7.语言文字在乡村振兴中的基础性作用和路径研究</w:t>
      </w:r>
    </w:p>
    <w:p w14:paraId="00E4397D"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sz w:val="32"/>
          <w:szCs w:val="32"/>
        </w:rPr>
        <w:t>8.中华优秀传统文化基因的当代语言表征研究</w:t>
      </w:r>
    </w:p>
    <w:p w14:paraId="61C7CFF2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二、语言文字决策资政研究</w:t>
      </w:r>
    </w:p>
    <w:p w14:paraId="249D46E2">
      <w:pPr>
        <w:spacing w:line="594" w:lineRule="exact"/>
        <w:ind w:firstLine="640" w:firstLineChars="200"/>
        <w:rPr>
          <w:rFonts w:eastAsia="方正仿宋_GBK" w:cs="仿宋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9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</w:t>
      </w:r>
      <w:r>
        <w:rPr>
          <w:rFonts w:hint="eastAsia" w:eastAsia="方正仿宋_GBK" w:cs="仿宋"/>
          <w:color w:val="000000"/>
          <w:sz w:val="32"/>
          <w:szCs w:val="32"/>
          <w:shd w:val="clear" w:color="auto" w:fill="FFFFFF"/>
        </w:rPr>
        <w:t>数字化时代的语言生活与语言治理研究</w:t>
      </w:r>
    </w:p>
    <w:p w14:paraId="1FAE8D0A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10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.语言认同与国家认同、文化认同之间的关系研究</w:t>
      </w:r>
    </w:p>
    <w:p w14:paraId="5C3DE6AF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11</w:t>
      </w:r>
      <w:r>
        <w:rPr>
          <w:rFonts w:hint="eastAsia" w:eastAsia="方正仿宋_GBK" w:cs="方正仿宋_GBK"/>
          <w:sz w:val="32"/>
          <w:szCs w:val="32"/>
        </w:rPr>
        <w:t>.老龄化社会语言服务供给体系研究</w:t>
      </w:r>
    </w:p>
    <w:p w14:paraId="18A0EC18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12</w:t>
      </w:r>
      <w:r>
        <w:rPr>
          <w:rFonts w:hint="eastAsia" w:eastAsia="方正仿宋_GBK" w:cs="方正仿宋_GBK"/>
          <w:sz w:val="32"/>
          <w:szCs w:val="32"/>
        </w:rPr>
        <w:t>.应急语言服务快速响应机制设计研究</w:t>
      </w:r>
    </w:p>
    <w:p w14:paraId="5CC36F2F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13</w:t>
      </w:r>
      <w:r>
        <w:rPr>
          <w:rFonts w:hint="eastAsia" w:eastAsia="方正仿宋_GBK" w:cs="宋体"/>
          <w:kern w:val="0"/>
          <w:sz w:val="32"/>
          <w:szCs w:val="32"/>
        </w:rPr>
        <w:t>.重庆农村地区语言文字生态与城镇化进程的互动研究</w:t>
      </w:r>
    </w:p>
    <w:p w14:paraId="49086715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14</w:t>
      </w:r>
      <w:r>
        <w:rPr>
          <w:rFonts w:hint="eastAsia" w:eastAsia="方正仿宋_GBK"/>
          <w:kern w:val="0"/>
          <w:sz w:val="32"/>
          <w:szCs w:val="32"/>
        </w:rPr>
        <w:t>.</w:t>
      </w:r>
      <w:r>
        <w:rPr>
          <w:rFonts w:hint="eastAsia" w:eastAsia="方正仿宋_GBK"/>
          <w:bCs/>
          <w:color w:val="000000"/>
          <w:kern w:val="0"/>
          <w:sz w:val="32"/>
          <w:szCs w:val="32"/>
        </w:rPr>
        <w:t>普通话水平测试管理体制机制及政策优化研究</w:t>
      </w:r>
    </w:p>
    <w:p w14:paraId="0A1ECF5A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三、语言文字基础理论研究</w:t>
      </w:r>
    </w:p>
    <w:p w14:paraId="32DBA04D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</w:rPr>
        <w:t>1</w:t>
      </w:r>
      <w:r>
        <w:rPr>
          <w:rFonts w:eastAsia="方正仿宋_GBK" w:cs="宋体"/>
          <w:color w:val="000000"/>
          <w:kern w:val="0"/>
          <w:sz w:val="32"/>
          <w:szCs w:val="32"/>
        </w:rPr>
        <w:t>5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.汉语汉字探源研究</w:t>
      </w:r>
    </w:p>
    <w:p w14:paraId="7D41F36C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16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.国内外不同语言文字比较研究</w:t>
      </w:r>
    </w:p>
    <w:p w14:paraId="2ED3A749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17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</w:t>
      </w:r>
      <w:r>
        <w:rPr>
          <w:rFonts w:hint="eastAsia" w:eastAsia="方正仿宋_GBK" w:cs="仿宋"/>
          <w:color w:val="000000"/>
          <w:sz w:val="32"/>
          <w:szCs w:val="32"/>
          <w:shd w:val="clear" w:color="auto" w:fill="FFFFFF"/>
        </w:rPr>
        <w:t>甲骨文思想与文化价值研究</w:t>
      </w:r>
    </w:p>
    <w:p w14:paraId="25E71645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四、语言文字信息技术和新兴领域研究</w:t>
      </w:r>
    </w:p>
    <w:p w14:paraId="1276916E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</w:t>
      </w:r>
      <w:r>
        <w:rPr>
          <w:rFonts w:eastAsia="方正仿宋_GBK" w:cs="方正仿宋_GBK"/>
          <w:sz w:val="32"/>
          <w:szCs w:val="32"/>
        </w:rPr>
        <w:t>8</w:t>
      </w:r>
      <w:r>
        <w:rPr>
          <w:rFonts w:hint="eastAsia" w:eastAsia="方正仿宋_GBK" w:cs="方正仿宋_GBK"/>
          <w:sz w:val="32"/>
          <w:szCs w:val="32"/>
        </w:rPr>
        <w:t>.人工智能时代语言数据主权保护机制</w:t>
      </w:r>
    </w:p>
    <w:p w14:paraId="00200398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19</w:t>
      </w:r>
      <w:r>
        <w:rPr>
          <w:rFonts w:hint="eastAsia" w:eastAsia="方正仿宋_GBK" w:cs="方正仿宋_GBK"/>
          <w:sz w:val="32"/>
          <w:szCs w:val="32"/>
        </w:rPr>
        <w:t>.大模型时代的语言智能伦理规范</w:t>
      </w:r>
    </w:p>
    <w:p w14:paraId="5E4A8994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20</w:t>
      </w:r>
      <w:r>
        <w:rPr>
          <w:rFonts w:hint="eastAsia" w:eastAsia="方正仿宋_GBK" w:cs="方正仿宋_GBK"/>
          <w:sz w:val="32"/>
          <w:szCs w:val="32"/>
        </w:rPr>
        <w:t>.网络空间语言生态监测预警研究</w:t>
      </w:r>
    </w:p>
    <w:p w14:paraId="0428F0CD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21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</w:t>
      </w:r>
      <w:r>
        <w:rPr>
          <w:rFonts w:hint="eastAsia" w:eastAsia="方正仿宋_GBK" w:cs="仿宋"/>
          <w:color w:val="000000"/>
          <w:sz w:val="32"/>
          <w:szCs w:val="32"/>
          <w:shd w:val="clear" w:color="auto" w:fill="FFFFFF"/>
        </w:rPr>
        <w:t>语言文字服务数字经济发展研究</w:t>
      </w:r>
    </w:p>
    <w:p w14:paraId="2D5FB922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22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.文化典籍的话语转换与智能化传播研究</w:t>
      </w:r>
    </w:p>
    <w:p w14:paraId="1A02B151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23</w:t>
      </w:r>
      <w:r>
        <w:rPr>
          <w:rFonts w:hint="eastAsia" w:eastAsia="方正仿宋_GBK" w:cs="方正仿宋_GBK"/>
          <w:sz w:val="32"/>
          <w:szCs w:val="32"/>
        </w:rPr>
        <w:t>.新媒体语境下青少年网络语体演化规律研究</w:t>
      </w:r>
    </w:p>
    <w:p w14:paraId="79F1B70C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24</w:t>
      </w:r>
      <w:r>
        <w:rPr>
          <w:rFonts w:hint="eastAsia" w:eastAsia="方正仿宋_GBK" w:cs="方正仿宋_GBK"/>
          <w:sz w:val="32"/>
          <w:szCs w:val="32"/>
        </w:rPr>
        <w:t>.大单元教学中的"语用任务链"设计研究</w:t>
      </w:r>
    </w:p>
    <w:p w14:paraId="32CDD438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25</w:t>
      </w:r>
      <w:r>
        <w:rPr>
          <w:rFonts w:hint="eastAsia" w:eastAsia="方正仿宋_GBK" w:cs="宋体"/>
          <w:kern w:val="0"/>
          <w:sz w:val="32"/>
          <w:szCs w:val="32"/>
        </w:rPr>
        <w:t>.重庆方言在 AI 语境下的语音特征提取与识别研究</w:t>
      </w:r>
    </w:p>
    <w:p w14:paraId="5CC6B6B0">
      <w:pPr>
        <w:spacing w:line="594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26</w:t>
      </w:r>
      <w:r>
        <w:rPr>
          <w:rFonts w:hint="eastAsia" w:eastAsia="方正仿宋_GBK"/>
          <w:kern w:val="0"/>
          <w:sz w:val="32"/>
          <w:szCs w:val="32"/>
        </w:rPr>
        <w:t>.</w:t>
      </w:r>
      <w:r>
        <w:rPr>
          <w:rFonts w:hint="eastAsia" w:eastAsia="方正仿宋_GBK"/>
          <w:bCs/>
          <w:color w:val="000000"/>
          <w:kern w:val="0"/>
          <w:sz w:val="32"/>
          <w:szCs w:val="32"/>
        </w:rPr>
        <w:t>语言文字工作数字化平台建设与应用研究</w:t>
      </w:r>
    </w:p>
    <w:p w14:paraId="6F5722B8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五、语言文字规范标准建设研究</w:t>
      </w:r>
    </w:p>
    <w:p w14:paraId="632EBF99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27</w:t>
      </w:r>
      <w:r>
        <w:rPr>
          <w:rFonts w:hint="eastAsia" w:eastAsia="方正仿宋_GBK" w:cs="方正仿宋_GBK"/>
          <w:sz w:val="32"/>
          <w:szCs w:val="32"/>
        </w:rPr>
        <w:t>.国际中文教育数字化转型标准体系研究</w:t>
      </w:r>
    </w:p>
    <w:p w14:paraId="0FF207DD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宋体"/>
          <w:color w:val="000000"/>
          <w:kern w:val="0"/>
          <w:sz w:val="32"/>
          <w:szCs w:val="32"/>
        </w:rPr>
        <w:t>2</w:t>
      </w:r>
      <w:r>
        <w:rPr>
          <w:rFonts w:eastAsia="方正仿宋_GBK" w:cs="宋体"/>
          <w:color w:val="000000"/>
          <w:kern w:val="0"/>
          <w:sz w:val="32"/>
          <w:szCs w:val="32"/>
        </w:rPr>
        <w:t>8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.职业语言能力标准和行业语言服务规范研究</w:t>
      </w:r>
    </w:p>
    <w:p w14:paraId="4F49C87D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29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sz w:val="32"/>
          <w:szCs w:val="32"/>
        </w:rPr>
        <w:t>老年群体数字生存语言能力提升路径</w:t>
      </w:r>
    </w:p>
    <w:p w14:paraId="43510BA1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30</w:t>
      </w:r>
      <w:r>
        <w:rPr>
          <w:rFonts w:hint="eastAsia" w:eastAsia="方正仿宋_GBK" w:cs="方正仿宋_GBK"/>
          <w:sz w:val="32"/>
          <w:szCs w:val="32"/>
        </w:rPr>
        <w:t>.核心素养导向的语言能力动态评估模型建设</w:t>
      </w:r>
    </w:p>
    <w:p w14:paraId="3D475C4B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31</w:t>
      </w:r>
      <w:r>
        <w:rPr>
          <w:rFonts w:hint="eastAsia" w:eastAsia="方正仿宋_GBK" w:cs="方正仿宋_GBK"/>
          <w:sz w:val="32"/>
          <w:szCs w:val="32"/>
        </w:rPr>
        <w:t>.职场语言竞争力指数模型构建研究</w:t>
      </w:r>
    </w:p>
    <w:p w14:paraId="64FE3625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六、语言文字教育教学研究</w:t>
      </w:r>
    </w:p>
    <w:p w14:paraId="6C14FC38">
      <w:pPr>
        <w:spacing w:line="594" w:lineRule="exact"/>
        <w:ind w:firstLine="640" w:firstLineChars="200"/>
        <w:rPr>
          <w:rFonts w:eastAsia="方正仿宋_GBK" w:cs="仿宋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32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</w:t>
      </w:r>
      <w:r>
        <w:rPr>
          <w:rFonts w:hint="eastAsia" w:eastAsia="方正仿宋_GBK" w:cs="仿宋"/>
          <w:color w:val="000000"/>
          <w:spacing w:val="-11"/>
          <w:sz w:val="32"/>
          <w:szCs w:val="32"/>
          <w:shd w:val="clear" w:color="auto" w:fill="FFFFFF"/>
        </w:rPr>
        <w:t>教育科技人才协同发展背景下的语言人才培养研究</w:t>
      </w:r>
    </w:p>
    <w:p w14:paraId="14E9591A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33.大中小学生语言文字应用能力评估评价指标体系研究</w:t>
      </w:r>
    </w:p>
    <w:p w14:paraId="46750777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34.中小学教材语言使用规范研究</w:t>
      </w:r>
    </w:p>
    <w:p w14:paraId="6F02D6A1">
      <w:pPr>
        <w:spacing w:line="594" w:lineRule="exact"/>
        <w:ind w:firstLine="640" w:firstLineChars="200"/>
        <w:rPr>
          <w:rFonts w:eastAsia="方正仿宋_GBK" w:cs="宋体"/>
          <w:bCs/>
          <w:color w:val="000000"/>
          <w:kern w:val="0"/>
          <w:sz w:val="32"/>
          <w:szCs w:val="32"/>
        </w:rPr>
      </w:pPr>
      <w:r>
        <w:rPr>
          <w:rFonts w:eastAsia="方正仿宋_GBK"/>
          <w:bCs/>
          <w:color w:val="000000"/>
          <w:kern w:val="0"/>
          <w:sz w:val="32"/>
          <w:szCs w:val="32"/>
        </w:rPr>
        <w:t>35</w:t>
      </w:r>
      <w:r>
        <w:rPr>
          <w:rFonts w:hint="eastAsia" w:eastAsia="方正仿宋_GBK"/>
          <w:bCs/>
          <w:color w:val="000000"/>
          <w:kern w:val="0"/>
          <w:sz w:val="32"/>
          <w:szCs w:val="32"/>
        </w:rPr>
        <w:t>.</w:t>
      </w:r>
      <w:r>
        <w:rPr>
          <w:rFonts w:hint="eastAsia" w:eastAsia="方正仿宋_GBK" w:cs="宋体"/>
          <w:bCs/>
          <w:color w:val="000000"/>
          <w:kern w:val="0"/>
          <w:sz w:val="32"/>
          <w:szCs w:val="32"/>
        </w:rPr>
        <w:t>中小学生语言文字应用能力监测指标体系研究</w:t>
      </w:r>
    </w:p>
    <w:p w14:paraId="78C49BC3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36</w:t>
      </w:r>
      <w:r>
        <w:rPr>
          <w:rFonts w:hint="eastAsia" w:eastAsia="方正仿宋_GBK" w:cs="方正仿宋_GBK"/>
          <w:sz w:val="32"/>
          <w:szCs w:val="32"/>
        </w:rPr>
        <w:t>.方言语音特征对普通话声调感知的影响机制研究</w:t>
      </w:r>
    </w:p>
    <w:p w14:paraId="0228FE95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37</w:t>
      </w:r>
      <w:r>
        <w:rPr>
          <w:rFonts w:hint="eastAsia" w:eastAsia="方正仿宋_GBK" w:cs="方正仿宋_GBK"/>
          <w:sz w:val="32"/>
          <w:szCs w:val="32"/>
        </w:rPr>
        <w:t>.“双减”政策下家庭语言生态环境重构研究</w:t>
      </w:r>
    </w:p>
    <w:p w14:paraId="3C36BBF0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38</w:t>
      </w:r>
      <w:r>
        <w:rPr>
          <w:rFonts w:hint="eastAsia" w:eastAsia="方正仿宋_GBK" w:cs="宋体"/>
          <w:kern w:val="0"/>
          <w:sz w:val="32"/>
          <w:szCs w:val="32"/>
        </w:rPr>
        <w:t>.重庆农村地区汉字书写教育现状及提升策略研究</w:t>
      </w:r>
    </w:p>
    <w:p w14:paraId="1C90EF93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39</w:t>
      </w:r>
      <w:r>
        <w:rPr>
          <w:rFonts w:hint="eastAsia" w:eastAsia="方正仿宋_GBK" w:cs="宋体"/>
          <w:kern w:val="0"/>
          <w:sz w:val="32"/>
          <w:szCs w:val="32"/>
        </w:rPr>
        <w:t>.基于重庆本土文化的汉语国际教育特色课程开发研究</w:t>
      </w:r>
    </w:p>
    <w:p w14:paraId="77A6D579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七、语言国情与语言资源保护研究</w:t>
      </w:r>
    </w:p>
    <w:p w14:paraId="47FAEF02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40</w:t>
      </w:r>
      <w:r>
        <w:rPr>
          <w:rFonts w:hint="eastAsia" w:eastAsia="方正仿宋_GBK" w:cs="方正仿宋_GBK"/>
          <w:sz w:val="32"/>
          <w:szCs w:val="32"/>
        </w:rPr>
        <w:t>.多模态语言资源库建设与标准化研究</w:t>
      </w:r>
    </w:p>
    <w:p w14:paraId="5412690A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41</w:t>
      </w:r>
      <w:r>
        <w:rPr>
          <w:rFonts w:hint="eastAsia" w:eastAsia="方正仿宋_GBK" w:cs="方正仿宋_GBK"/>
          <w:sz w:val="32"/>
          <w:szCs w:val="32"/>
        </w:rPr>
        <w:t>.成渝地区双城经济圈方言文化研究</w:t>
      </w:r>
    </w:p>
    <w:p w14:paraId="35499A90">
      <w:pPr>
        <w:spacing w:line="594" w:lineRule="exac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 xml:space="preserve">    </w:t>
      </w:r>
      <w:r>
        <w:rPr>
          <w:rFonts w:eastAsia="方正仿宋_GBK" w:cs="宋体"/>
          <w:kern w:val="0"/>
          <w:sz w:val="32"/>
          <w:szCs w:val="32"/>
        </w:rPr>
        <w:t>42</w:t>
      </w:r>
      <w:r>
        <w:rPr>
          <w:rFonts w:hint="eastAsia" w:eastAsia="方正仿宋_GBK" w:cs="宋体"/>
          <w:kern w:val="0"/>
          <w:sz w:val="32"/>
          <w:szCs w:val="32"/>
        </w:rPr>
        <w:t>.重庆方言在新媒体时代的传承与发展研究</w:t>
      </w:r>
    </w:p>
    <w:p w14:paraId="07BCE5DC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43</w:t>
      </w:r>
      <w:r>
        <w:rPr>
          <w:rFonts w:hint="eastAsia" w:eastAsia="方正仿宋_GBK" w:cs="方正仿宋_GBK"/>
          <w:sz w:val="32"/>
          <w:szCs w:val="32"/>
        </w:rPr>
        <w:t>.乡村振兴战略下乡土语言资源活化研究</w:t>
      </w:r>
    </w:p>
    <w:p w14:paraId="24E4F70C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44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.语言资源的理论、政策与技术研究</w:t>
      </w:r>
    </w:p>
    <w:p w14:paraId="447BA73C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45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.语言文字使用状况调研研究</w:t>
      </w:r>
    </w:p>
    <w:p w14:paraId="5A0E1DB6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46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.国家通用手语、盲文使用状况研究</w:t>
      </w:r>
    </w:p>
    <w:p w14:paraId="2EB862B7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八、语言文字治理能力提升研究</w:t>
      </w:r>
    </w:p>
    <w:p w14:paraId="25CC1E1D">
      <w:pPr>
        <w:spacing w:line="594" w:lineRule="exact"/>
        <w:ind w:left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47</w:t>
      </w:r>
      <w:r>
        <w:rPr>
          <w:rFonts w:hint="eastAsia" w:eastAsia="方正仿宋_GBK" w:cs="方正仿宋_GBK"/>
          <w:sz w:val="32"/>
          <w:szCs w:val="32"/>
        </w:rPr>
        <w:t>.跨境语言治理与意识形态安全研究</w:t>
      </w:r>
    </w:p>
    <w:p w14:paraId="3A6F90A3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48</w:t>
      </w:r>
      <w:r>
        <w:rPr>
          <w:rFonts w:hint="eastAsia" w:eastAsia="方正仿宋_GBK" w:cs="方正仿宋_GBK"/>
          <w:sz w:val="32"/>
          <w:szCs w:val="32"/>
        </w:rPr>
        <w:t>.基于大数据的国家语言能力评估指标体系构建</w:t>
      </w:r>
    </w:p>
    <w:p w14:paraId="33B75080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49</w:t>
      </w:r>
      <w:r>
        <w:rPr>
          <w:rFonts w:hint="eastAsia" w:eastAsia="方正仿宋_GBK" w:cs="宋体"/>
          <w:kern w:val="0"/>
          <w:sz w:val="32"/>
          <w:szCs w:val="32"/>
        </w:rPr>
        <w:t>.重庆城市公共空间语言文字信息化管理研究</w:t>
      </w:r>
    </w:p>
    <w:p w14:paraId="3D1F65C8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50</w:t>
      </w:r>
      <w:r>
        <w:rPr>
          <w:rFonts w:hint="eastAsia" w:eastAsia="方正仿宋_GBK" w:cs="宋体"/>
          <w:kern w:val="0"/>
          <w:sz w:val="32"/>
          <w:szCs w:val="32"/>
        </w:rPr>
        <w:t>.基于AI的重庆语言文字舆情监测与分析系统研究</w:t>
      </w:r>
    </w:p>
    <w:p w14:paraId="62850327">
      <w:pPr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>5</w:t>
      </w:r>
      <w:r>
        <w:rPr>
          <w:rFonts w:eastAsia="方正仿宋_GBK" w:cs="宋体"/>
          <w:kern w:val="0"/>
          <w:sz w:val="32"/>
          <w:szCs w:val="32"/>
        </w:rPr>
        <w:t>1</w:t>
      </w:r>
      <w:r>
        <w:rPr>
          <w:rFonts w:hint="eastAsia" w:eastAsia="方正仿宋_GBK" w:cs="宋体"/>
          <w:kern w:val="0"/>
          <w:sz w:val="32"/>
          <w:szCs w:val="32"/>
        </w:rPr>
        <w:t>.超大城市治理视域下的语言文化需求与服务研究</w:t>
      </w:r>
    </w:p>
    <w:p w14:paraId="68520BAF">
      <w:pPr>
        <w:spacing w:line="594" w:lineRule="exact"/>
        <w:ind w:firstLine="640" w:firstLineChars="20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九、语言文字国际传播与比较研究</w:t>
      </w:r>
    </w:p>
    <w:p w14:paraId="0B358477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52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.中国语言文化国际传播研究</w:t>
      </w:r>
    </w:p>
    <w:p w14:paraId="1C018CDD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53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.中文话语权提升策略研究</w:t>
      </w:r>
    </w:p>
    <w:p w14:paraId="01CBB35E">
      <w:pPr>
        <w:spacing w:line="594" w:lineRule="exact"/>
        <w:ind w:firstLine="640" w:firstLineChars="20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54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.语言状况、语言生活、语言政策与规划、语言教育等国别比较研究</w:t>
      </w:r>
    </w:p>
    <w:p w14:paraId="2973EAD5"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55</w:t>
      </w:r>
      <w:r>
        <w:rPr>
          <w:rFonts w:hint="eastAsia" w:eastAsia="方正仿宋_GBK" w:cs="宋体"/>
          <w:color w:val="000000"/>
          <w:kern w:val="0"/>
          <w:sz w:val="32"/>
          <w:szCs w:val="32"/>
        </w:rPr>
        <w:t>.“一带一路”语言服务研究</w:t>
      </w:r>
    </w:p>
    <w:p w14:paraId="2756F0E6">
      <w:pPr>
        <w:spacing w:line="594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5</w:t>
      </w:r>
      <w:r>
        <w:rPr>
          <w:rFonts w:eastAsia="方正仿宋_GBK" w:cs="方正仿宋_GBK"/>
          <w:sz w:val="32"/>
          <w:szCs w:val="32"/>
        </w:rPr>
        <w:t>6</w:t>
      </w:r>
      <w:r>
        <w:rPr>
          <w:rFonts w:hint="eastAsia" w:eastAsia="方正仿宋_GBK" w:cs="方正仿宋_GBK"/>
          <w:sz w:val="32"/>
          <w:szCs w:val="32"/>
        </w:rPr>
        <w:t>.</w:t>
      </w:r>
      <w:r>
        <w:rPr>
          <w:rFonts w:hint="eastAsia" w:eastAsia="方正仿宋_GBK" w:cs="宋体"/>
          <w:kern w:val="0"/>
          <w:sz w:val="32"/>
          <w:szCs w:val="32"/>
        </w:rPr>
        <w:t>国际中文教育理论与实践创新研究</w:t>
      </w:r>
    </w:p>
    <w:p w14:paraId="055EBCD4"/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8E"/>
    <w:rsid w:val="000269FB"/>
    <w:rsid w:val="00136B41"/>
    <w:rsid w:val="00821FFD"/>
    <w:rsid w:val="008D3617"/>
    <w:rsid w:val="009848D2"/>
    <w:rsid w:val="009D0C67"/>
    <w:rsid w:val="00AA5B8E"/>
    <w:rsid w:val="00C10434"/>
    <w:rsid w:val="00C268DD"/>
    <w:rsid w:val="00DF72AE"/>
    <w:rsid w:val="00F70736"/>
    <w:rsid w:val="00FA6244"/>
    <w:rsid w:val="68D21E66"/>
    <w:rsid w:val="FF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cqjw</Company>
  <Pages>4</Pages>
  <Words>1268</Words>
  <Characters>1376</Characters>
  <Lines>10</Lines>
  <Paragraphs>2</Paragraphs>
  <TotalTime>7</TotalTime>
  <ScaleCrop>false</ScaleCrop>
  <LinksUpToDate>false</LinksUpToDate>
  <CharactersWithSpaces>1382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2025-04-02T16:18:00Z</dcterms:created>
  <dc:creator>111</dc:creator>
  <cp:lastModifiedBy>南柯</cp:lastModifiedBy>
  <dcterms:modified xsi:type="dcterms:W3CDTF">2025-06-30T07:35:38Z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7C915BDA224346D2B3E0425D0DACB15F_13</vt:lpwstr>
  </property>
</Properties>
</file>