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4E552">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中共中央</w:t>
      </w:r>
      <w:bookmarkStart w:id="0" w:name="_GoBack"/>
      <w:bookmarkEnd w:id="0"/>
      <w:r>
        <w:rPr>
          <w:rFonts w:hint="eastAsia" w:ascii="方正小标宋_GBK" w:hAnsi="方正小标宋_GBK" w:eastAsia="方正小标宋_GBK" w:cs="方正小标宋_GBK"/>
          <w:b w:val="0"/>
          <w:bCs w:val="0"/>
          <w:sz w:val="44"/>
          <w:szCs w:val="44"/>
          <w:lang w:val="en-US" w:eastAsia="zh-CN"/>
        </w:rPr>
        <w:t>国务院印发</w:t>
      </w:r>
    </w:p>
    <w:p w14:paraId="57403897">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《教育强国建设规划纲要（2024—2035年）》</w:t>
      </w:r>
    </w:p>
    <w:p w14:paraId="3735681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p>
    <w:p w14:paraId="17C9452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为深入贯彻党的二十大关于加快建设教育强国的战略部署，制定本规划纲要。</w:t>
      </w:r>
    </w:p>
    <w:p w14:paraId="10FF470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w:t>
      </w:r>
      <w:r>
        <w:rPr>
          <w:rFonts w:hint="eastAsia" w:ascii="方正黑体_GBK" w:hAnsi="方正黑体_GBK" w:eastAsia="方正黑体_GBK" w:cs="方正黑体_GBK"/>
          <w:color w:val="000000"/>
          <w:sz w:val="32"/>
          <w:szCs w:val="32"/>
          <w:lang w:val="en-US" w:eastAsia="zh-CN"/>
        </w:rPr>
        <w:t>一、总体要求</w:t>
      </w:r>
    </w:p>
    <w:p w14:paraId="728B071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坚持以习近平新时代中国特色社会主义思想为指导，深入贯彻党的二十大和二十届二中、三中全会精神，全面贯彻习近平总书记关于教育的重要论述，深刻领悟“两个确立”的决定性意义，坚决做到“两个维护”，坚持教育优先发展，全面贯彻党的教育方针，坚定不移走中国特色社会主义教育发展道路，坚持社会主义办学方向，全面把握教育的政治属性、人民属性、战略属性，落实立德树人根本任务，为党育人、为国育才，全面服务中国式现代化建设，扎根中国大地办教育，加快建设高质量教育体系，培养德智体美劳全面发展的社会主义建设者和接班人，加快建设具有强大思政引领力、人才竞争力、科技支撑力、民生保障力、社会协同力、国际影响力的中国特色社会主义教育强国，为建设社会主义现代化强国、全面推进中华民族伟大复兴提供有力支撑。</w:t>
      </w:r>
    </w:p>
    <w:p w14:paraId="3AF3030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工作中要做到：坚持党对教育事业的全面领导，突出促进公平、提高质量，强化战略引领、支撑发展，深化改革创新、协同融合，坚持自主自信、胸怀天下。正确处理支撑国家战略和满足民生需求、知识学习和全面发展、培养人才和满足社会需要、规范有序和激发活力、扎根中国大地和借鉴国际经验的关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实现由大到强的系统跃升。</w:t>
      </w:r>
    </w:p>
    <w:p w14:paraId="7BC2646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主要目标是：到2027年，教育强国建设取得重要阶段性成效。各级教育普及水平持续巩固提升，高质量教育体系初步形成，人民群众教育获得感明显提升，人才自主培养质量全面提高，拔尖创新人才不断涌现，关键领域改革取得实质性进展，教育布局结构与经济社会和人口高质量发展需求更加契合，具有全球影响力的重要教育中心建设迈上新台阶。到2035年，建成教育强国。党对教育事业全面领导的制度体系和工作机制系统完备，高质量教育体系全面建成，基础教育普及水平和质量稳居世界前列，学习型社会全面形成，人民群众教育满意度显著跃升，教育服务国家战略能力显著跃升，教育现代化总体实现。</w:t>
      </w:r>
    </w:p>
    <w:p w14:paraId="1625706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方正黑体_GBK" w:hAnsi="方正黑体_GBK" w:eastAsia="方正黑体_GBK" w:cs="方正黑体_GBK"/>
          <w:color w:val="000000"/>
          <w:sz w:val="32"/>
          <w:szCs w:val="32"/>
          <w:lang w:val="en-US" w:eastAsia="zh-CN"/>
        </w:rPr>
      </w:pPr>
      <w:r>
        <w:rPr>
          <w:rFonts w:hint="eastAsia"/>
        </w:rPr>
        <w:t>　　</w:t>
      </w:r>
      <w:r>
        <w:rPr>
          <w:rFonts w:hint="eastAsia" w:ascii="方正黑体_GBK" w:hAnsi="方正黑体_GBK" w:eastAsia="方正黑体_GBK" w:cs="方正黑体_GBK"/>
          <w:color w:val="000000"/>
          <w:sz w:val="32"/>
          <w:szCs w:val="32"/>
          <w:lang w:val="en-US" w:eastAsia="zh-CN"/>
        </w:rPr>
        <w:t>二、塑造立德树人新格局，培养担当民族复兴大任的时代新人</w:t>
      </w:r>
    </w:p>
    <w:p w14:paraId="54B45D4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一）加强和改进新时代学校思想政治教育。坚持不懈用习近平新时代中国特色社会主义思想铸魂育人，加强习近平总书记关于教育的重要论述的学理阐释。实施新时代立德树人工程，坚持思政课建设与党的创新理论武装同步推进，加快构建以习近平新时代中国特色社会主义思想为核心内容的课程教材体系，把学校思想政治教育贯穿各学科体系、教学体系、教材体系、管理体系，融入思想道德、文化知识、社会实践教育，确保广大学生始终忠于党、忠于国家、忠于人民、忠于社会主义，坚定马克思主义信仰、中国特色社会主义信念、中华民族伟大复兴信心。开好讲好“习近平新时代中国特色社会主义思想概论”课，系统完善中小学思政课课程标准，整体优化设计高校思政课课程方案，推进大中小学思政课一体化改革创新。打造一批“大思政课”品牌。推动理想信念教育常态化制度化，加强社会主义核心价值观教育。加强党史、新中国史、改革开放史、社会主义发展史教育。深化爱国主义、集体主义、社会主义教育，开展中国共产党人精神谱系教育。坚定文化自信，加强社会主义先进文化、革命文化和中华优秀传统文化教育，分学段有序融入思想政治教育。加强铸牢中华民族共同体意识教育。完善党政领导干部进校园开展思想政治教育长效机制，开展教育系统党员教育基本培训。增强学校基层党组织政治功能和组织功能，发挥战斗堡垒作用。</w:t>
      </w:r>
    </w:p>
    <w:p w14:paraId="38E5E3F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二）加强党的创新理论体系化学理化研究阐释和成果应用。深入阐释党的创新理论科学内涵和实践要求，建强马克思主义理论学科，构建学科体系、学术体系、话语体系。全面推动党的创新理论研究成果转化为相应的学科方向和课程教材，将新时代伟大变革成功案例及其蕴含的道理学理哲理融入学校思想政治教育。</w:t>
      </w:r>
    </w:p>
    <w:p w14:paraId="06074F9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三）拓展实践育人和网络育人空间和阵地。统筹推动价值引领、实践体验、环境营造，探索课上课下协同、校内校外一体、线上线下融合的育人机制。组织学生体验感悟新时代生动实践和伟大成就，增加实践教学比重，充分发挥红色资源育人功能，支持学生参加红色研学之旅。推动思想政治工作和信息技术深度融合，打造网络思想政治教育特色品牌，加强青少年学生网络安全意识、文明素养、行为习惯等教育，塑造有利于青少年健康成长的网络空间和育人生态。</w:t>
      </w:r>
    </w:p>
    <w:p w14:paraId="6EC44F7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四）促进学生健康成长、全面发展。深入实施素质教育，健全德智体美劳全面培养体系，加快补齐体育、美育、劳动教育短板。落实健康第一教育理念，实施学生体质强健计划，中小学生每天综合体育活动时间不低于2小时，加强校园足球建设，有效控制近视率、肥胖率。推进学校美育浸润行动。实施劳动习惯养成计划，提升学生动手实践能力、解决复杂问题能力和社会适应能力。普及心理健康教育，建立全国学生心理健康监测预警系统，分学段完善服务工作机制。加强宪法法治教育、国家安全教育、国防教育。深入实施青少年学生读书行动。</w:t>
      </w:r>
    </w:p>
    <w:p w14:paraId="7E80961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五）打造培根铸魂、启智增慧的高质量教材。落实教材建设国家事权，体现党和国家意志。加强新时代马克思主义理论研究和建设工程重点教材建设。推进思政课教材建设。深入总结新时代伟大实践，推出“中国系列”原创教材，打造自主教材体系。开发一批基础教育科学教材，打造一批职业教育优质教材，建设一批本科和研究生一流核心教材，遴选引进一批理工农医学科前沿优质教材。加快推进教材数字化转型。完善教材管理体制，健全国家、地方、学校、出版单位分级分类负责机制。完善教材建设相关表彰奖励制度。规范教辅材料和课外读物管理。</w:t>
      </w:r>
    </w:p>
    <w:p w14:paraId="3097F40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六）推广普及国家通用语言文字。实施国家通用语言文字普及攻坚和质量提升行动。提高全民语言文化素养。健全语言文字规范标准体系，建设新型国家语料库。开展语言国情国力调查。加强网络空间语言文字规范引导。深入实施国家语言文化传承发展系列工程。加强与港澳台语言文化交流。</w:t>
      </w:r>
    </w:p>
    <w:p w14:paraId="198199A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w:t>
      </w:r>
      <w:r>
        <w:rPr>
          <w:rFonts w:hint="eastAsia" w:ascii="方正黑体_GBK" w:hAnsi="方正黑体_GBK" w:eastAsia="方正黑体_GBK" w:cs="方正黑体_GBK"/>
          <w:color w:val="000000"/>
          <w:sz w:val="32"/>
          <w:szCs w:val="32"/>
          <w:lang w:val="en-US" w:eastAsia="zh-CN"/>
        </w:rPr>
        <w:t>　三、办强办优基础教育，夯实全面提升国民素质战略基点</w:t>
      </w:r>
    </w:p>
    <w:p w14:paraId="099E528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七）健全与人口变化相适应的基础教育资源统筹调配机制。深入实施基础教育扩优提质工程。探索逐步扩大免费教育范围。建立基础教育各学段学龄人口变化监测预警制度，优化中小学和幼儿园布局。提高教育公共服务质量和水平，提升普惠性、可及性、便捷性，加强近期和中长期教育资源统筹配置。建立“市县结合”的基础教育管理体制，因地制宜打通使用各学段教育资源，加强跨学段动态调整和余缺调配，扩大学龄人口净流入城镇教育资源供给。支持人口20万以上县（市、区、旗）办好一所达到标准的特殊教育学校，鼓励有条件的地区建设十五年一贯制特殊教育学校。加强专门学校建设和专门教育工作。</w:t>
      </w:r>
    </w:p>
    <w:p w14:paraId="34D8EDD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八）推动义务教育优质均衡发展和城乡一体化。加强义务教育学校标准化建设，逐步缩小城乡、区域、校际、群体差距。促进学校优秀领导人员和骨干教师区域内统筹调配、交流轮岗。有序推进小班化教学。提升寄宿制学校办学条件和管理水平，办好必要的乡村小规模学校。推动符合条件的农业转移人口随迁子女义务教育享有同迁入地户籍人口同等权利，健全留守儿童、残疾儿童关爱体系和工作机制，健全控辍保学常态化机制。持续做好国家乡村振兴重点帮扶县教育人才“组团式”帮扶工作。深入开展县域义务教育优质均衡督导评估，有序推进市域义务教育优质均衡发展。</w:t>
      </w:r>
    </w:p>
    <w:p w14:paraId="2FDCF1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九）促进学前教育普及普惠和高中阶段学校多样化发展。稳步增加公办幼儿园学位供给，落实和完善普惠性民办幼儿园扶持政策。支持有条件的幼儿园招收2至3岁幼儿。统筹推进市域内高中阶段学校多样化发展，加快扩大普通高中教育资源供给。探索设立一批以科学教育为特色的普通高中，办好综合高中。深入实施县域普通高中振兴计划。</w:t>
      </w:r>
    </w:p>
    <w:p w14:paraId="2CFC353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十）统筹推进“双减”和教育教学质量提升。巩固校外培训治理成果，严控学科类培训，规范非学科类培训。坚持依法治理，加强数字化、全流程管理。强化学校教育主阵地作用，全面提升课堂教学水平，加强对学习困难学生的辅导。压减重复性作业，减少日常考试测试频次。提高课后服务质量，丰富服务内容。加强科学教育，强化核心素养培育。</w:t>
      </w:r>
    </w:p>
    <w:p w14:paraId="5A7AF84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w:t>
      </w:r>
      <w:r>
        <w:rPr>
          <w:rFonts w:hint="eastAsia" w:ascii="方正黑体_GBK" w:hAnsi="方正黑体_GBK" w:eastAsia="方正黑体_GBK" w:cs="方正黑体_GBK"/>
          <w:color w:val="000000"/>
          <w:sz w:val="32"/>
          <w:szCs w:val="32"/>
          <w:lang w:val="en-US" w:eastAsia="zh-CN"/>
        </w:rPr>
        <w:t>四、增强高等教育综合实力，打造战略引领力量</w:t>
      </w:r>
    </w:p>
    <w:p w14:paraId="71BE26D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十一）分类推进高校改革发展。实施高等教育综合改革试点。按照研究型、应用型、技能型等基本办学定位，区分综合性、特色化基本方向，明确各类高校发展定位，支持理工农医、人文社科、艺术体育等高校差异化发展。建立分类管理、分类评价机制，在办学条件、招生计划、学位点授权、经费投入等方面分类支持。根据不同类型高校功能定位、实际贡献、特色优势，建立资源配置激励机制，引导高校在不同领域不同赛道发挥优势、办出特色。</w:t>
      </w:r>
    </w:p>
    <w:p w14:paraId="48E1681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十二）优化高等教育布局。统筹中央部门所属高校和地方高校发展。加大高水平研究型大学建设力度，加快推进地方高校应用型转型。支持部省合建高校加快发展，优化省部共建高校区域布局。新增高等教育资源适度向中西部地区、民族地区倾斜。完善对口支援工作机制。鼓励国外高水平理工类大学来华合作办学。支持高校改善学生宿舍等办学条件。有序扩大优质本科教育招生规模，扩大研究生培养规模，稳步提高博士研究生占比，大力发展专业学位研究生教育。</w:t>
      </w:r>
    </w:p>
    <w:p w14:paraId="6AE1384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十三）加快建设中国特色、世界一流的大学和优势学科。围绕中国式现代化的本质要求，自主科学确定“双一流”标准，聚焦优势学科适度扩大“双一流”建设范围。完善质量、特色、贡献导向的监测评价体系，健全动态调整和多元投入机制，加大资源配置力度。建立科技发展、国家战略需求牵引的学科设置调整机制和人才培养模式。实施一流学科培优行动，推动学科融合发展，超常布局急需学科专业，加强基础学科、新兴学科、交叉学科建设，支持濒危学科和冷门学科。深化博士研究生教育改革，打造具有全球影响力的博士研究生教育，不断提升自主培养、吸引集聚高层次人才的能力。</w:t>
      </w:r>
    </w:p>
    <w:p w14:paraId="48FB384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十四）完善拔尖创新人才发现和培养机制。着力加强创新能力培养，面向中小学生实施科学素养培育“沃土计划”；面向具有创新潜质的高中学生实施“脱颖计划”等。在战略急需和新兴领域，探索国家拔尖创新人才培养新模式。深化新工科、新医科、新农科、新文科建设，强化科技教育和人文教育协同，推进理工结合、工工贯通、医工融合、农工交叉，建强国家卓越工程师学院、国家产教融合创新平台等，深入实施国家卓越医师人才培养计划。打造一流核心课程、教材、实践项目和师资团队。</w:t>
      </w:r>
    </w:p>
    <w:p w14:paraId="5C5418B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十五）构建中国哲学社会科学自主知识体系。聚焦中国式现代化建设重大理论和实践问题，以党的创新理论引领哲学社会科学知识创新、理论创新、方法创新，构建以各学科标识性概念、原创性理论为主干的自主知识体系。实施习近平新时代中国特色社会主义思想研究、中国特色哲学社会科学研究重大专项，加快自主知识体系构建步伐，覆盖哲学社会科学所有一级学科。完善以实践为导向的法学院校教育培养机制。推进哲学社会科学创新平台和创新团队建设，加强全国重点马克思主义学院建设，建好高校哲学社会科学实验室。</w:t>
      </w:r>
    </w:p>
    <w:p w14:paraId="1080072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w:t>
      </w:r>
      <w:r>
        <w:rPr>
          <w:rFonts w:hint="eastAsia" w:ascii="方正黑体_GBK" w:hAnsi="方正黑体_GBK" w:eastAsia="方正黑体_GBK" w:cs="方正黑体_GBK"/>
          <w:color w:val="000000"/>
          <w:sz w:val="32"/>
          <w:szCs w:val="32"/>
          <w:lang w:val="en-US" w:eastAsia="zh-CN"/>
        </w:rPr>
        <w:t>五、培育壮大国家战略科技力量，有力支撑高水平科技自立自强</w:t>
      </w:r>
    </w:p>
    <w:p w14:paraId="3D9B5EB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十六）实施基础学科和交叉学科突破计划。强化高水平研究型大学国家基础研究主力军和重大科技突破策源地作用，提高基础研究组织化程度，建立科技创新与人才培养相互支撑、带动学科高质量发展的有效机制。打造校企地联合创新平台，加强重大科技基础设施、科技资源库建设，打造一流科技领军人才和创新团队，实现基础学科突破，引领学科交叉融合再创新。</w:t>
      </w:r>
    </w:p>
    <w:p w14:paraId="6AC0DA5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（十七）促进青年科技人才成长发展。大力弘扬科学家精神，营造鼓励探索、宽容失败的良好环境。培养造就一批高水平师资和学术大师。</w:t>
      </w:r>
    </w:p>
    <w:p w14:paraId="280B80F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十八）提高高校科技成果转化效能。依托国家大学科技园打造高校区域技术转移转化中心，加强与各类技术转移转化平台和高新园区等的协同，搭建校企联合研发、概念验证、中试熟化等平台，建强技术转移转化等专业人才队伍。打造高端成果交易会、大学生创新大赛等品牌。</w:t>
      </w:r>
    </w:p>
    <w:p w14:paraId="261A837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十九）建设高等研究院开辟振兴区域发展新赛道。面向中西部、东北等地区布局建设高等研究院，促进高水平高校、优势学科与重点行业和头部企业强强联合，以需求定项目、以项目定团队，构建人才培养、科学研究和技术转移为一体的产教融合科教融汇新样本。</w:t>
      </w:r>
    </w:p>
    <w:p w14:paraId="01EE4D1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w:t>
      </w:r>
      <w:r>
        <w:rPr>
          <w:rFonts w:hint="eastAsia" w:ascii="方正黑体_GBK" w:hAnsi="方正黑体_GBK" w:eastAsia="方正黑体_GBK" w:cs="方正黑体_GBK"/>
          <w:color w:val="000000"/>
          <w:sz w:val="32"/>
          <w:szCs w:val="32"/>
          <w:lang w:val="en-US" w:eastAsia="zh-CN"/>
        </w:rPr>
        <w:t>六、加快建设现代职业教育体系，培养大国工匠、能工巧匠、高技能人才</w:t>
      </w:r>
    </w:p>
    <w:p w14:paraId="38AA5EE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二十）塑造多元办学、产教融合新形态。深入推进省域现代职业教育体系新模式试点，落实地方政府统筹发展职业教育主体责任。建强市域产教联合体、行业产教融合共同体，优化与区域发展相协调、与产业布局相衔接的职业教育布局。推动有条件地区将高等职业教育资源下沉到市县。鼓励企业举办或参与举办职业教育，推动校企在办学、育人、就业等方面深度合作。健全德技并修、工学结合育人机制，在产业一线培养更多大国工匠。</w:t>
      </w:r>
    </w:p>
    <w:p w14:paraId="079B637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二十一）以职普融通拓宽学生成长成才通道。支持普通中小学开展职业启蒙教育、劳动教育。推动中等职业教育与普通高中教育融合发展。加强优质中等职业学校与高等职业学校衔接培养。加强教考衔接，优化职教高考内容和形式。鼓励应用型本科学校举办职业技术学院或开设职业技术专业。稳步扩大职业本科学校数量和招生规模。</w:t>
      </w:r>
    </w:p>
    <w:p w14:paraId="1D7D670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二十二）提升职业学校关键办学能力。优化实施高水平高等职业学校和专业建设计划，建设一批办学特色鲜明的高水平职业本科学校。加快推动职业学校办学条件全面达标。实施职业教育教学关键要素改革，系统推进专业、课程、教材、教师、实习实训改革，建设集实践教学、真实生产、技术服务功能于一体的实习实训基地。</w:t>
      </w:r>
    </w:p>
    <w:p w14:paraId="38831B2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二十三）优化技能人才成长政策环境。加大产业、财政、金融、就业等政策支持，新增教育经费加大对职业教育支持。积极推动职业学校毕业生在落户、就业、参加招录（聘）、职称评聘、晋升等方面与普通学校毕业生享受同等待遇。落实“新八级工”制度，以技能水平和创造贡献为依据，提高生产服务一线技能人才工资水平。弘扬劳模精神、劳动精神、工匠精神，形成人人皆可成才、人人尽展其才的良好环境。</w:t>
      </w:r>
    </w:p>
    <w:p w14:paraId="382DF62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w:t>
      </w:r>
      <w:r>
        <w:rPr>
          <w:rFonts w:hint="eastAsia" w:ascii="方正黑体_GBK" w:hAnsi="方正黑体_GBK" w:eastAsia="方正黑体_GBK" w:cs="方正黑体_GBK"/>
          <w:color w:val="000000"/>
          <w:sz w:val="32"/>
          <w:szCs w:val="32"/>
          <w:lang w:val="en-US" w:eastAsia="zh-CN"/>
        </w:rPr>
        <w:t>七、建设学习型社会，以教育数字化开辟发展新赛道、塑造发展新优势</w:t>
      </w:r>
    </w:p>
    <w:p w14:paraId="2B22208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二十四）提升终身学习公共服务水平。构建以资历框架为基础、以学分银行为平台、以学习成果认证为重点的终身学习制度。加强教育资源共享和公共服务平台建设，建设学习型城市、学习型社区，完善国家开放大学体系，建好国家老年大学。加强学习型社会数字基础设施建设，建好国家数字大学。完善和加强继续教育、自学考试、非学历教育等制度保障，建设人人皆学、处处能学、时时可学的学习型社会。</w:t>
      </w:r>
    </w:p>
    <w:p w14:paraId="6BD9859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二十五）实施国家教育数字化战略。坚持应用导向、治理为基，推动集成化、智能化、国际化，建强用好国家智慧教育公共服务平台，建立横纵贯通、协同服务的数字教育体系。开发新型数字教育资源。建好国家教育大数据中心，搭建教育专网和算力共享网络。推进智慧校园建设，探索数字赋能大规模因材施教、创新性教学的有效途径，主动适应学习方式变革。打造世界数字教育大会、世界数字教育联盟、全球数字教育发展指数、数字教育权威期刊等公共产品，推动优质慕课（大型开放式网络课程）走出去。</w:t>
      </w:r>
    </w:p>
    <w:p w14:paraId="284DBDB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二十六）促进人工智能助力教育变革。面向数字经济和未来产业发展，加强课程体系改革，优化学科专业设置。制定完善师生数字素养标准，深化人工智能助推教师队伍建设。打造人工智能教育大模型。建设云端学校等。建立基于大数据和人工智能支持的教育评价和科学决策制度。加强网络安全保障，强化数据安全、人工智能算法和伦理安全。</w:t>
      </w:r>
    </w:p>
    <w:p w14:paraId="4D2E963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w:t>
      </w:r>
      <w:r>
        <w:rPr>
          <w:rFonts w:hint="eastAsia" w:ascii="方正黑体_GBK" w:hAnsi="方正黑体_GBK" w:eastAsia="方正黑体_GBK" w:cs="方正黑体_GBK"/>
          <w:color w:val="000000"/>
          <w:sz w:val="32"/>
          <w:szCs w:val="32"/>
          <w:lang w:val="en-US" w:eastAsia="zh-CN"/>
        </w:rPr>
        <w:t>八、建设高素质专业化教师队伍，筑牢教育强国根基</w:t>
      </w:r>
    </w:p>
    <w:p w14:paraId="19EE78D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二十七）实施教育家精神铸魂强师行动。推动教育家精神融入教师培养培训全过程，贯穿课堂教学、科学研究、社会实践各环节，构建日常浸润、项目赋能、平台支撑的教师发展良好生态。加强教师队伍思想政治工作，加强教师党组织建设，发挥党员教师先锋模范作用。坚持师德师风第一标准，健全师德师风建设长效机制，严格落实师德失范“零容忍”。</w:t>
      </w:r>
    </w:p>
    <w:p w14:paraId="089BC23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二十八）提升教师专业素质能力。健全教师教育体系，扩大实施国家优秀中小学教师培养计划，推动高水平大学开展教师教育，提高师范教育办学质量。加强义务教育班主任队伍建设。完善高水平职业教育教师培养培训和企业实践制度，提升“双师型”教师队伍建设水平。面向全球聘任高水平师资，加强教师培训国际交流合作，健全高校教师发展支持服务体系。强化教师全员培训，完善国家、省、市、县、校分级研训体系。</w:t>
      </w:r>
    </w:p>
    <w:p w14:paraId="358A51B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二十九）优化教师管理和资源配置。完善国家教师资格制度和教师招聘制度。优化各级各类学校师生配比，统筹做好寄宿制学校、公办幼儿园教职工编制配备。优化中小学教师“县管校聘”管理机制。深化教师考核评价制度改革。优化教师岗位结构比例。鼓励职业学校教师与企业高技能人才按规定互聘兼职。制定高校工科教师聘用指导性标准。深入实施国家银龄教师行动计划。推动博士后成为高校教师的重要来源。</w:t>
      </w:r>
    </w:p>
    <w:p w14:paraId="4A48338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三十）提高教师政治地位、社会地位、职业地位。保障教师课后服务工作合理待遇，优化教师工资结构，落实完善乡村教师生活补助政策。强化高中、幼儿园教师工资待遇保障，完善职业学校教师绩效工资保障制度，推进高校薪酬制度改革。维护教师职业尊严和合法权益，减轻教师非教育教学任务负担，落实社会公共服务教师优先政策，做好教师荣休工作。加大优秀教师选树表彰和宣传力度，让教师享有崇高社会声望、成为最受社会尊重的职业之一。</w:t>
      </w:r>
    </w:p>
    <w:p w14:paraId="10798AE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w:t>
      </w:r>
      <w:r>
        <w:rPr>
          <w:rFonts w:hint="eastAsia" w:ascii="方正黑体_GBK" w:hAnsi="方正黑体_GBK" w:eastAsia="方正黑体_GBK" w:cs="方正黑体_GBK"/>
          <w:color w:val="000000"/>
          <w:sz w:val="32"/>
          <w:szCs w:val="32"/>
          <w:lang w:val="en-US" w:eastAsia="zh-CN"/>
        </w:rPr>
        <w:t>九、深化教育综合改革，激发教育发展活力</w:t>
      </w:r>
    </w:p>
    <w:p w14:paraId="5495407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三十一）深化教育评价改革。各级党委和政府要树立正确政绩观，树立科学的教育评价导向，防止和纠正“分数至上”等偏差。有序推进中考改革。加快扩大优质高中招生指标到校，开展均衡派位招生试点。深化高考综合改革，构建引导学生德智体美劳全面发展的考试或考核内容体系，重点强化学生关键能力、学科素养和思维品质考查。深化研究生学术学位和专业学位的分类选拔，加强科研创新能力和实践能力考查。推进信息技术赋能考试评价改革。深化高校人才评价改革，破除人才“帽子”制约，突出创新能力、质量、实效、贡献导向，科学认定标志性成果。完善义务教育优质均衡推进机制。引导规范民办教育发展。</w:t>
      </w:r>
    </w:p>
    <w:p w14:paraId="74BA89F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三十二）完善人才培养与经济社会发展需要适配机制。坚持总体适配、动态平衡、良性互动，完善人才需求预测预警机制，探索建立国家人才供需对接大数据平台，加强分行业分领域人才需求分析和有效对接，定期编制发布人才需求报告和人才需求目录。开展就业状况跟踪调查，强化就业状况与招生计划、人才培养联动，加强就业质量监测和评价反馈。超前布局、动态调整学科专业，优化办学资源配置，完善学生实习实践制度。加快构建高校毕业生高质量就业服务体系，促进高校毕业生高质量充分就业。</w:t>
      </w:r>
    </w:p>
    <w:p w14:paraId="653088F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三十三）提升依法治教和管理水平。健全教育法律法规规章，研究编纂教育法典。完善学校管理体系，健全学校章程实施保障机制，落实学校办学自主权。坚决惩治学术不端行为及学术腐败，完善师生科研诚信和作风学风教育培训机制。完善督政、督学、评估监测教育督导体系，健全国家、省、市、县教育督导机构。构建校园智能化安防体系，完善学生欺凌和暴力行为早发现、早预防、早控制机制，加强防溺水、交通安全等教育，完善校园安全纠纷多元化解机制和安全风险社会化分担机制。</w:t>
      </w:r>
    </w:p>
    <w:p w14:paraId="0B768DD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三十四）健全教育战略性投入机制。各级政府要加大财政投入力度，建立预算拨款和绩效激励约束机制，确保财政一般公共预算教育支出逐年只增不减，确保按在校学生人数平均的一般公共预算教育支出逐年只增不减，保证国家财政性教育经费支出占国内生产总值比例高于4%。完善各级各类教育预算拨款制度，合理确定并适时提高相关拨款标准和投入水平，建立学生资助标准动态调整机制。逐步提高预算内投资用于教育的比重。优化完善教育领域相关转移支付。搭建高校、企业、社会深度融合的协同育人经费筹措合作机制。发挥各级教育基金会作用，引导规范社会力量投入和捐赠教育。完善非义务教育培养成本合理分担机制。完善覆盖全学段学生资助体系。完善教育经费统计体系。优化教育支出结构，强化经费监管和绩效评价。</w:t>
      </w:r>
    </w:p>
    <w:p w14:paraId="2B27D9E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三十五）构建教育科技人才一体统筹推进机制。加强主管部门定期会商，共同做好政策协调、项目统筹、资源配置。完善科教协同育人机制，加强创新资源统筹和力量组织。强化教育对科技和人才的支撑作用，教育布局和改革试点紧密对接北京、上海、粤港澳大湾区等国际科技创新中心建设，对接区域科技创新中心建设、国家高水平人才高地和吸引集聚人才平台建设，提升国家创新体系整体效能。</w:t>
      </w:r>
    </w:p>
    <w:p w14:paraId="3E5FB71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w:t>
      </w:r>
      <w:r>
        <w:rPr>
          <w:rFonts w:hint="eastAsia" w:ascii="方正黑体_GBK" w:hAnsi="方正黑体_GBK" w:eastAsia="方正黑体_GBK" w:cs="方正黑体_GBK"/>
          <w:color w:val="000000"/>
          <w:sz w:val="32"/>
          <w:szCs w:val="32"/>
          <w:lang w:val="en-US" w:eastAsia="zh-CN"/>
        </w:rPr>
        <w:t>十、完善教育对外开放战略策略，建设具有全球影响力的重要教育中心</w:t>
      </w:r>
    </w:p>
    <w:p w14:paraId="0893EEA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三十六）提升全球人才培养和集聚能力。加强对出国留学人员的教育引导和服务管理。改革国家公派出国留学体制机制，加强“留学中国”品牌和能力建设，完善来华留学入学考试考核。鼓励支持选拔优秀人才到国际知名高校、研究机构研修，扩大中外青少年交流，实施国际暑期学校等项目。提升高等教育海外办学能力，完善职业教育产教融合、校企协同国际合作机制，深耕鲁班工坊等品牌。支持更多国家开展中文教学。</w:t>
      </w:r>
    </w:p>
    <w:p w14:paraId="0804E1E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三十七）扩大国际学术交流和教育科研合作。支持高水平研究型大学发起和参与国际大科学计划、建设大科学装置、主持重大国际科研项目，推动建设高水平高校学科创新引智基地、国际合作联合实验室。高质量推进国际产学研合作。积极参与开放科学国际合作。</w:t>
      </w:r>
    </w:p>
    <w:p w14:paraId="50A4F3A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三十八）积极参与全球教育治理。深化同联合国教科文组织等国际组织和多边机制合作。建立教育创新合作网络，支持国际STEM（科学、技术、工程、数学）教育研究所建设发展。支持国内高校设立教育类国际组织、学术联盟，打造具有国际影响力的学术期刊、系列指数和报告。设立区域全面经济伙伴关系国际教育合作区。实施中国教育品牌培育计划。</w:t>
      </w:r>
    </w:p>
    <w:p w14:paraId="6D83882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rPr>
      </w:pPr>
      <w:r>
        <w:rPr>
          <w:rFonts w:hint="eastAsia"/>
        </w:rPr>
        <w:t>　</w:t>
      </w:r>
      <w:r>
        <w:rPr>
          <w:rFonts w:hint="eastAsia" w:ascii="方正黑体_GBK" w:hAnsi="方正黑体_GBK" w:eastAsia="方正黑体_GBK" w:cs="方正黑体_GBK"/>
          <w:color w:val="000000"/>
          <w:sz w:val="32"/>
          <w:szCs w:val="32"/>
          <w:lang w:val="en-US" w:eastAsia="zh-CN"/>
        </w:rPr>
        <w:t>　十一、加强组织实施</w:t>
      </w:r>
    </w:p>
    <w:p w14:paraId="3CF6E0E1">
      <w:pPr>
        <w:keepNext w:val="0"/>
        <w:keepLines w:val="0"/>
        <w:pageBreakBefore w:val="0"/>
        <w:widowControl w:val="0"/>
        <w:kinsoku/>
        <w:wordWrap/>
        <w:overflowPunct/>
        <w:topLinePunct w:val="0"/>
        <w:autoSpaceDE/>
        <w:autoSpaceDN/>
        <w:bidi w:val="0"/>
        <w:adjustRightInd/>
        <w:snapToGrid/>
        <w:ind w:firstLine="0" w:firstLineChars="0"/>
        <w:textAlignment w:val="auto"/>
      </w:pPr>
      <w:r>
        <w:rPr>
          <w:rFonts w:hint="eastAsia"/>
        </w:rPr>
        <w:t>　　建设教育强国，必须完善党委统一领导、党政齐抓共管、部门各负其责的教育领导体制。全面推进各级各类学校党的建设，牢牢掌握党对学校意识形态工作领导权，落实意识形态工作责任制，深入推进党风廉政建设和反腐败斗争，将党风政风、师德师风、校风学风建设作为评价学校领导班子办学治校水平的重要内容，维护教育系统政治安全与和谐稳定。充分发挥中央教育工作领导小组统筹协调、整体推进、督促落实作用，推动解决教育强国建设中的重大问题，加强教育强国建设的监测评价。各级党委和政府要切实扛起教育强国建设的政治责任，把推进教育强国建设纳入重要议事日程，结合实际抓好本规划纲要贯彻落实。要营造全社会共同关心支持教育强国建设的良好环境，加强宣传和舆论引导，健全学校家庭社会协同育人机制，形成建设教育强国强大合力。</w:t>
      </w: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72B55"/>
    <w:rsid w:val="18965606"/>
    <w:rsid w:val="20920D69"/>
    <w:rsid w:val="28672B55"/>
    <w:rsid w:val="2AC63E3A"/>
    <w:rsid w:val="34E436B0"/>
    <w:rsid w:val="35210600"/>
    <w:rsid w:val="4916491B"/>
    <w:rsid w:val="61732846"/>
    <w:rsid w:val="6A9A6657"/>
    <w:rsid w:val="766537ED"/>
    <w:rsid w:val="772E53AB"/>
    <w:rsid w:val="7B884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ind w:firstLine="880" w:firstLineChars="20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keepNext/>
      <w:keepLines/>
      <w:spacing w:beforeLines="0" w:afterLines="0"/>
      <w:ind w:firstLine="0" w:firstLineChars="0"/>
      <w:jc w:val="center"/>
      <w:outlineLvl w:val="1"/>
    </w:pPr>
    <w:rPr>
      <w:rFonts w:ascii="方正黑体_GBK" w:hAnsi="方正黑体_GBK" w:eastAsia="方正黑体_GBK" w:cs="方正黑体_GBK"/>
      <w:bC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9101</Words>
  <Characters>9118</Characters>
  <Lines>0</Lines>
  <Paragraphs>0</Paragraphs>
  <TotalTime>4</TotalTime>
  <ScaleCrop>false</ScaleCrop>
  <LinksUpToDate>false</LinksUpToDate>
  <CharactersWithSpaces>9225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2025-04-30T01:31:00Z</dcterms:created>
  <dc:creator>Voice</dc:creator>
  <cp:lastModifiedBy>Voice</cp:lastModifiedBy>
  <dcterms:modified xsi:type="dcterms:W3CDTF">2025-10-22T04:17:58Z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C6318A5D96C34FCBA46FAA2FB79AA3A0_11</vt:lpwstr>
  </property>
  <property fmtid="{D5CDD505-2E9C-101B-9397-08002B2CF9AE}" pid="4" name="KSOTemplateDocerSaveRecord">
    <vt:lpwstr>eyJoZGlkIjoiYTQ1Njg5OTMxYjI0NjUxZDE1MDQwNzcyNzkyMjlhYzciLCJ1c2VySWQiOiI0MTk1NDI2MDQifQ==</vt:lpwstr>
  </property>
</Properties>
</file>