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方正仿宋_GBK" w:eastAsia="方正仿宋_GBK" w:cs="方正仿宋_GBK"/>
          <w:sz w:val="24"/>
          <w:szCs w:val="24"/>
        </w:rPr>
      </w:pPr>
      <w:r>
        <w:rPr>
          <w:rFonts w:hint="eastAsia" w:ascii="方正小标宋_GBK" w:hAnsi="方正小标宋_GBK" w:eastAsia="方正小标宋_GBK" w:cs="方正小标宋_GBK"/>
          <w:sz w:val="72"/>
          <w:szCs w:val="72"/>
        </w:rPr>
        <w:pict>
          <v:shape id="_x0000_s1026" o:spid="_x0000_s1026" o:spt="136" type="#_x0000_t136" style="position:absolute;left:0pt;margin-left:5.5pt;margin-top:15.9pt;height:37pt;width:403pt;z-index:251660288;mso-width-relative:page;mso-height-relative:page;" fillcolor="#FF0000" filled="t" stroked="f" coordsize="21600,21600" adj="10800">
            <v:path/>
            <v:fill on="t" color2="#FFFFFF" focussize="0,0"/>
            <v:stroke on="f"/>
            <v:imagedata o:title=""/>
            <o:lock v:ext="edit" aspectratio="f"/>
            <v:textpath on="t" fitshape="t" fitpath="t" trim="t" xscale="f" string="中共重庆现代制造职业学院智能制造学院、智能控制学院教工支部委员会工作简报" style="font-family:方正小标宋_GBK;font-size:31pt;v-rotate-letters:f;v-same-letter-heights:f;v-text-align:center;"/>
          </v:shape>
        </w:pict>
      </w:r>
    </w:p>
    <w:p>
      <w:pPr>
        <w:jc w:val="center"/>
        <w:rPr>
          <w:rFonts w:hint="eastAsia" w:ascii="方正仿宋_GBK" w:hAnsi="方正仿宋_GBK" w:eastAsia="方正仿宋_GBK" w:cs="方正仿宋_GBK"/>
          <w:sz w:val="24"/>
          <w:szCs w:val="24"/>
        </w:rPr>
      </w:pPr>
    </w:p>
    <w:p>
      <w:pPr>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mc:AlternateContent>
          <mc:Choice Requires="wps">
            <w:drawing>
              <wp:anchor distT="0" distB="0" distL="114300" distR="114300" simplePos="0" relativeHeight="251659264" behindDoc="0" locked="0" layoutInCell="1" allowOverlap="1">
                <wp:simplePos x="0" y="0"/>
                <wp:positionH relativeFrom="page">
                  <wp:posOffset>960755</wp:posOffset>
                </wp:positionH>
                <wp:positionV relativeFrom="page">
                  <wp:posOffset>2068830</wp:posOffset>
                </wp:positionV>
                <wp:extent cx="5652135" cy="9525"/>
                <wp:effectExtent l="0" t="15875" r="5715" b="31750"/>
                <wp:wrapNone/>
                <wp:docPr id="1026" name="直接连接符 1026"/>
                <wp:cNvGraphicFramePr/>
                <a:graphic xmlns:a="http://schemas.openxmlformats.org/drawingml/2006/main">
                  <a:graphicData uri="http://schemas.microsoft.com/office/word/2010/wordprocessingShape">
                    <wps:wsp>
                      <wps:cNvCnPr/>
                      <wps:spPr>
                        <a:xfrm>
                          <a:off x="0" y="0"/>
                          <a:ext cx="5652135" cy="9525"/>
                        </a:xfrm>
                        <a:prstGeom prst="line">
                          <a:avLst/>
                        </a:prstGeom>
                        <a:ln w="31750"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75.65pt;margin-top:162.9pt;height:0.75pt;width:445.05pt;mso-position-horizontal-relative:page;mso-position-vertical-relative:page;z-index:251659264;mso-width-relative:page;mso-height-relative:page;" filled="f" stroked="t" coordsize="21600,21600" o:gfxdata="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U7n2&#10;2wAAAAwBAAAPAAAAAAAAAAEAIAAAACIAAABkcnMvZG93bnJldi54bWxQSwECFAAUAAAACACHTuJA&#10;ln4ATuUBAACsAwAADgAAAAAAAAABACAAAAAqAQAAZHJzL2Uyb0RvYy54bWxQSwUGAAAAAAYABgBZ&#10;AQAAgQUAAAAA&#10;">
                <v:fill on="f" focussize="0,0"/>
                <v:stroke weight="2.5pt" color="#FF0000" joinstyle="round"/>
                <v:imagedata o:title=""/>
                <o:lock v:ext="edit" aspectratio="f"/>
              </v:line>
            </w:pict>
          </mc:Fallback>
        </mc:AlternateContent>
      </w:r>
      <w:r>
        <w:rPr>
          <w:rFonts w:hint="eastAsia" w:ascii="方正仿宋_GBK" w:hAnsi="方正仿宋_GBK" w:eastAsia="方正仿宋_GBK" w:cs="方正仿宋_GBK"/>
          <w:sz w:val="24"/>
          <w:szCs w:val="24"/>
        </w:rPr>
        <w:t>撰稿人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 xml:space="preserve">李燕         </w:t>
      </w:r>
      <w:r>
        <w:rPr>
          <w:rFonts w:hint="eastAsia" w:ascii="方正仿宋_GBK" w:hAnsi="方正仿宋_GBK" w:eastAsia="方正仿宋_GBK" w:cs="方正仿宋_GBK"/>
          <w:sz w:val="24"/>
          <w:szCs w:val="24"/>
          <w:lang w:eastAsia="zh-CN"/>
        </w:rPr>
        <w:t>【</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5</w:t>
      </w:r>
      <w:r>
        <w:rPr>
          <w:rFonts w:hint="default" w:ascii="Times New Roman" w:hAnsi="Times New Roman" w:eastAsia="方正仿宋_GBK" w:cs="Times New Roman"/>
          <w:sz w:val="24"/>
          <w:szCs w:val="24"/>
          <w:lang w:val="en-US" w:eastAsia="zh-CN"/>
        </w:rPr>
        <w:t>-202</w:t>
      </w:r>
      <w:r>
        <w:rPr>
          <w:rFonts w:hint="eastAsia" w:ascii="Times New Roman" w:hAnsi="Times New Roman" w:eastAsia="方正仿宋_GBK" w:cs="Times New Roman"/>
          <w:sz w:val="24"/>
          <w:szCs w:val="24"/>
          <w:lang w:val="en-US" w:eastAsia="zh-CN"/>
        </w:rPr>
        <w:t>6</w:t>
      </w:r>
      <w:r>
        <w:rPr>
          <w:rFonts w:hint="eastAsia" w:ascii="方正仿宋_GBK" w:hAnsi="方正仿宋_GBK" w:eastAsia="方正仿宋_GBK" w:cs="方正仿宋_GBK"/>
          <w:sz w:val="24"/>
          <w:szCs w:val="24"/>
          <w:lang w:val="en-US" w:eastAsia="zh-CN"/>
        </w:rPr>
        <w:t xml:space="preserve">学年第二期】      </w:t>
      </w:r>
      <w:r>
        <w:rPr>
          <w:rFonts w:hint="eastAsia" w:ascii="方正仿宋_GBK" w:hAnsi="方正仿宋_GBK" w:eastAsia="方正仿宋_GBK" w:cs="方正仿宋_GBK"/>
          <w:sz w:val="24"/>
          <w:szCs w:val="24"/>
        </w:rPr>
        <w:t>审稿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何春</w:t>
      </w:r>
    </w:p>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仿宋_GBK" w:hAnsi="仿宋_GBK" w:eastAsia="仿宋_GBK" w:cs="仿宋_GBK"/>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智能制造学院、智能控制学院教工支部</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召开10月政治理论学习会</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center"/>
        <w:textAlignment w:val="auto"/>
        <w:rPr>
          <w:rFonts w:hint="eastAsia"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222222"/>
          <w:spacing w:val="0"/>
          <w:sz w:val="32"/>
          <w:szCs w:val="32"/>
          <w:shd w:val="clear" w:fill="FFFFFF"/>
          <w:lang w:val="en-US" w:eastAsia="zh-CN"/>
        </w:rPr>
      </w:pPr>
      <w:r>
        <w:rPr>
          <w:rFonts w:hint="eastAsia" w:ascii="Times New Roman" w:hAnsi="Times New Roman" w:eastAsia="方正仿宋_GBK" w:cs="Times New Roman"/>
          <w:color w:val="222222"/>
          <w:spacing w:val="0"/>
          <w:sz w:val="32"/>
          <w:szCs w:val="32"/>
          <w:shd w:val="clear" w:fill="FFFFFF"/>
          <w:lang w:val="en-US" w:eastAsia="zh-CN"/>
        </w:rPr>
        <w:t>2025年10月29日下午，为深入学习贯彻习近平总书记在庆祝中华人民共和国成立76周年招待会上的重要讲话、视察新疆时关于完整准确全面贯彻新时代党的治疆方略的重要指示精神，以及中共中央、国务院印发的《教育强国建设规划纲要（2024—2035年）》。会议由智能制造学院、智能控制学院党总支书记何春主持，学院全体教职工参加。</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spacing w:val="0"/>
          <w:sz w:val="32"/>
          <w:szCs w:val="32"/>
          <w:shd w:val="clear" w:fill="FFFFFF"/>
          <w:lang w:val="en-US" w:eastAsia="zh-CN"/>
        </w:rPr>
      </w:pPr>
      <w:r>
        <w:rPr>
          <w:rFonts w:hint="eastAsia" w:ascii="Times New Roman" w:hAnsi="Times New Roman" w:eastAsia="方正仿宋_GBK" w:cs="Times New Roman"/>
          <w:color w:val="auto"/>
          <w:spacing w:val="0"/>
          <w:sz w:val="32"/>
          <w:szCs w:val="32"/>
          <w:shd w:val="clear" w:fill="FFFFFF"/>
          <w:lang w:val="en-US" w:eastAsia="zh-CN"/>
        </w:rPr>
        <w:t>会上，由何孟凡领学</w:t>
      </w:r>
      <w:bookmarkStart w:id="0" w:name="_GoBack"/>
      <w:bookmarkEnd w:id="0"/>
      <w:r>
        <w:rPr>
          <w:rFonts w:hint="eastAsia" w:ascii="Times New Roman" w:hAnsi="Times New Roman" w:eastAsia="方正仿宋_GBK" w:cs="Times New Roman"/>
          <w:color w:val="auto"/>
          <w:spacing w:val="0"/>
          <w:sz w:val="32"/>
          <w:szCs w:val="32"/>
          <w:shd w:val="clear" w:fill="FFFFFF"/>
          <w:lang w:val="en-US" w:eastAsia="zh-CN"/>
        </w:rPr>
        <w:t>习近平总书记的两篇重要讲话内容。大家深刻认识到，总书记在国庆招待会上的讲话高屋建瓴，回顾了新中国76年来的光辉历程和伟大成就，擘画了国家未来发展的宏伟蓝图，令人振奋；关于新疆工作的重要指示，深刻阐述了新时代党的治疆方略的丰富内涵和实践要求，强调了社会稳定和长治久安的总目标，对做好民族地区工作、促进共同繁荣发展具有重大指导意义。随后，会议重点学习了《教育强国建设规划纲要》的核心要义和战略部署。老师们围绕《纲要》提出的建设教育强国的总体目标、战略任务和改革举措进行讨论，一致认为《纲要》是指导当前和今后一个时期教育工作的纲领性文件，为新时代教育改革发展指明了前进方向。大家结合自身工作实际，交流了学习体会，表示要将思想和行动统一到中央的决策部署上来，不断增强贯彻落实的自觉性和坚定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pacing w:val="0"/>
          <w:sz w:val="32"/>
          <w:szCs w:val="32"/>
          <w:shd w:val="clear" w:fill="FFFFFF"/>
          <w:lang w:val="en-US" w:eastAsia="zh-CN"/>
        </w:rPr>
      </w:pPr>
      <w:r>
        <w:rPr>
          <w:rFonts w:hint="default" w:ascii="Times New Roman" w:hAnsi="Times New Roman" w:eastAsia="方正仿宋_GBK" w:cs="Times New Roman"/>
          <w:color w:val="auto"/>
          <w:spacing w:val="0"/>
          <w:sz w:val="32"/>
          <w:szCs w:val="32"/>
          <w:shd w:val="clear" w:fill="FFFFFF"/>
          <w:lang w:val="en-US" w:eastAsia="zh-CN"/>
        </w:rPr>
        <w:t>会议最后，</w:t>
      </w:r>
      <w:r>
        <w:rPr>
          <w:rFonts w:hint="eastAsia" w:ascii="Times New Roman" w:hAnsi="Times New Roman" w:eastAsia="方正仿宋_GBK" w:cs="Times New Roman"/>
          <w:color w:val="auto"/>
          <w:spacing w:val="0"/>
          <w:sz w:val="32"/>
          <w:szCs w:val="32"/>
          <w:shd w:val="clear" w:fill="FFFFFF"/>
          <w:lang w:val="en-US" w:eastAsia="zh-CN"/>
        </w:rPr>
        <w:t>何春</w:t>
      </w:r>
      <w:r>
        <w:rPr>
          <w:rFonts w:hint="default" w:ascii="Times New Roman" w:hAnsi="Times New Roman" w:eastAsia="方正仿宋_GBK" w:cs="Times New Roman"/>
          <w:color w:val="auto"/>
          <w:spacing w:val="0"/>
          <w:sz w:val="32"/>
          <w:szCs w:val="32"/>
          <w:shd w:val="clear" w:fill="FFFFFF"/>
          <w:lang w:val="en-US" w:eastAsia="zh-CN"/>
        </w:rPr>
        <w:t>书记强调，本次学习内容极其重要，既有对国家宏观战略的深邃思考，也有对具体区域和关键领域发展的精准指导。结合学校实际，书记提出三点要求：一是要紧密围绕学校发展大局，将学习成果转化为推动学校高质量发展的实际行动</w:t>
      </w:r>
      <w:r>
        <w:rPr>
          <w:rFonts w:hint="eastAsia" w:ascii="Times New Roman" w:hAnsi="Times New Roman" w:eastAsia="方正仿宋_GBK" w:cs="Times New Roman"/>
          <w:color w:val="auto"/>
          <w:spacing w:val="0"/>
          <w:sz w:val="32"/>
          <w:szCs w:val="32"/>
          <w:shd w:val="clear" w:fill="FFFFFF"/>
          <w:lang w:val="en-US" w:eastAsia="zh-CN"/>
        </w:rPr>
        <w:t>。</w:t>
      </w:r>
      <w:r>
        <w:rPr>
          <w:rFonts w:hint="default" w:ascii="Times New Roman" w:hAnsi="Times New Roman" w:eastAsia="方正仿宋_GBK" w:cs="Times New Roman"/>
          <w:color w:val="auto"/>
          <w:spacing w:val="0"/>
          <w:sz w:val="32"/>
          <w:szCs w:val="32"/>
          <w:shd w:val="clear" w:fill="FFFFFF"/>
          <w:lang w:val="en-US" w:eastAsia="zh-CN"/>
        </w:rPr>
        <w:t>要深刻领会国家发展大势和教育强国建设的目标任务，主动将学校的发展规划与国家战略需求相对接，找准定位，发挥优势</w:t>
      </w:r>
      <w:r>
        <w:rPr>
          <w:rFonts w:hint="eastAsia" w:ascii="Times New Roman" w:hAnsi="Times New Roman" w:eastAsia="方正仿宋_GBK" w:cs="Times New Roman"/>
          <w:color w:val="auto"/>
          <w:spacing w:val="0"/>
          <w:sz w:val="32"/>
          <w:szCs w:val="32"/>
          <w:shd w:val="clear" w:fill="FFFFFF"/>
          <w:lang w:val="en-US" w:eastAsia="zh-CN"/>
        </w:rPr>
        <w:t>。</w:t>
      </w:r>
      <w:r>
        <w:rPr>
          <w:rFonts w:hint="default" w:ascii="Times New Roman" w:hAnsi="Times New Roman" w:eastAsia="方正仿宋_GBK" w:cs="Times New Roman"/>
          <w:color w:val="auto"/>
          <w:spacing w:val="0"/>
          <w:sz w:val="32"/>
          <w:szCs w:val="32"/>
          <w:shd w:val="clear" w:fill="FFFFFF"/>
          <w:lang w:val="en-US" w:eastAsia="zh-CN"/>
        </w:rPr>
        <w:t>二是要着力深化专业建设与</w:t>
      </w:r>
      <w:r>
        <w:rPr>
          <w:rFonts w:hint="eastAsia" w:ascii="Times New Roman" w:hAnsi="Times New Roman" w:eastAsia="方正仿宋_GBK" w:cs="Times New Roman"/>
          <w:color w:val="auto"/>
          <w:spacing w:val="0"/>
          <w:sz w:val="32"/>
          <w:szCs w:val="32"/>
          <w:shd w:val="clear" w:fill="FFFFFF"/>
          <w:lang w:val="en-US" w:eastAsia="zh-CN"/>
        </w:rPr>
        <w:t>教育教学</w:t>
      </w:r>
      <w:r>
        <w:rPr>
          <w:rFonts w:hint="default" w:ascii="Times New Roman" w:hAnsi="Times New Roman" w:eastAsia="方正仿宋_GBK" w:cs="Times New Roman"/>
          <w:color w:val="auto"/>
          <w:spacing w:val="0"/>
          <w:sz w:val="32"/>
          <w:szCs w:val="32"/>
          <w:shd w:val="clear" w:fill="FFFFFF"/>
          <w:lang w:val="en-US" w:eastAsia="zh-CN"/>
        </w:rPr>
        <w:t>改革，不断提升教育教学质量</w:t>
      </w:r>
      <w:r>
        <w:rPr>
          <w:rFonts w:hint="eastAsia" w:ascii="Times New Roman" w:hAnsi="Times New Roman" w:eastAsia="方正仿宋_GBK" w:cs="Times New Roman"/>
          <w:color w:val="auto"/>
          <w:spacing w:val="0"/>
          <w:sz w:val="32"/>
          <w:szCs w:val="32"/>
          <w:shd w:val="clear" w:fill="FFFFFF"/>
          <w:lang w:val="en-US" w:eastAsia="zh-CN"/>
        </w:rPr>
        <w:t>。</w:t>
      </w:r>
      <w:r>
        <w:rPr>
          <w:rFonts w:hint="default" w:ascii="Times New Roman" w:hAnsi="Times New Roman" w:eastAsia="方正仿宋_GBK" w:cs="Times New Roman"/>
          <w:color w:val="auto"/>
          <w:spacing w:val="0"/>
          <w:sz w:val="32"/>
          <w:szCs w:val="32"/>
          <w:shd w:val="clear" w:fill="FFFFFF"/>
          <w:lang w:val="en-US" w:eastAsia="zh-CN"/>
        </w:rPr>
        <w:t>要以《教育强国建设规划纲要》为指引，对标一流，优化专业结构，更新教学内容，创新教学模式。</w:t>
      </w:r>
      <w:r>
        <w:rPr>
          <w:rFonts w:hint="eastAsia" w:ascii="Times New Roman" w:hAnsi="Times New Roman" w:eastAsia="方正仿宋_GBK" w:cs="Times New Roman"/>
          <w:color w:val="auto"/>
          <w:spacing w:val="0"/>
          <w:sz w:val="32"/>
          <w:szCs w:val="32"/>
          <w:shd w:val="clear" w:fill="FFFFFF"/>
          <w:lang w:val="en-US" w:eastAsia="zh-CN"/>
        </w:rPr>
        <w:t>积极鼓励教师深入企业，调研学习</w:t>
      </w:r>
      <w:r>
        <w:rPr>
          <w:rFonts w:hint="default" w:ascii="Times New Roman" w:hAnsi="Times New Roman" w:eastAsia="方正仿宋_GBK" w:cs="Times New Roman"/>
          <w:color w:val="auto"/>
          <w:spacing w:val="0"/>
          <w:sz w:val="32"/>
          <w:szCs w:val="32"/>
          <w:shd w:val="clear" w:fill="FFFFFF"/>
          <w:lang w:val="en-US" w:eastAsia="zh-CN"/>
        </w:rPr>
        <w:t>科技前沿和产业变革，推动跨学科融合，加强内涵建设，打造具有竞争力的特色优势专业，培养适应时代要求的高素质人才。三是要持续优化人才培养方案，落实立德树人根本任务</w:t>
      </w:r>
      <w:r>
        <w:rPr>
          <w:rFonts w:hint="eastAsia" w:ascii="Times New Roman" w:hAnsi="Times New Roman" w:eastAsia="方正仿宋_GBK" w:cs="Times New Roman"/>
          <w:color w:val="auto"/>
          <w:spacing w:val="0"/>
          <w:sz w:val="32"/>
          <w:szCs w:val="32"/>
          <w:shd w:val="clear" w:fill="FFFFFF"/>
          <w:lang w:val="en-US" w:eastAsia="zh-CN"/>
        </w:rPr>
        <w:t>。</w:t>
      </w:r>
      <w:r>
        <w:rPr>
          <w:rFonts w:hint="default" w:ascii="Times New Roman" w:hAnsi="Times New Roman" w:eastAsia="方正仿宋_GBK" w:cs="Times New Roman"/>
          <w:color w:val="auto"/>
          <w:spacing w:val="0"/>
          <w:sz w:val="32"/>
          <w:szCs w:val="32"/>
          <w:shd w:val="clear" w:fill="FFFFFF"/>
          <w:lang w:val="en-US" w:eastAsia="zh-CN"/>
        </w:rPr>
        <w:t>不断完善人才培养体系，强化实践教学环节，注重培养学生的创新精神和实践能力。同时，要深刻理解并践行新时代党的治疆方略中关于民族团结、文化润疆等重要思想，将其融入学生思想政治教育和校园文化建设之中，努力培养德智体美劳全面发展、担当民族复兴大任的时代新人。书记要求全体党员要以此次学习为新的起点，持续深化理论武装，勇担职责使命，为学校发展和教育强国建设贡献智慧和力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FF"/>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K">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A01AE"/>
    <w:rsid w:val="06AB5102"/>
    <w:rsid w:val="07486FFC"/>
    <w:rsid w:val="074B6187"/>
    <w:rsid w:val="08B477B2"/>
    <w:rsid w:val="0ACB460B"/>
    <w:rsid w:val="0DC03BB4"/>
    <w:rsid w:val="0DF44B62"/>
    <w:rsid w:val="1214750F"/>
    <w:rsid w:val="139C6759"/>
    <w:rsid w:val="152F2723"/>
    <w:rsid w:val="16327C2A"/>
    <w:rsid w:val="177700FC"/>
    <w:rsid w:val="1A7F214E"/>
    <w:rsid w:val="1B531DCB"/>
    <w:rsid w:val="1D41217E"/>
    <w:rsid w:val="1D63468F"/>
    <w:rsid w:val="229366E4"/>
    <w:rsid w:val="243B6A05"/>
    <w:rsid w:val="26945311"/>
    <w:rsid w:val="26B34ECE"/>
    <w:rsid w:val="27CD2A98"/>
    <w:rsid w:val="296E0600"/>
    <w:rsid w:val="2B4C79A2"/>
    <w:rsid w:val="2F094771"/>
    <w:rsid w:val="316775D2"/>
    <w:rsid w:val="33B1355E"/>
    <w:rsid w:val="37A111D5"/>
    <w:rsid w:val="39C0661F"/>
    <w:rsid w:val="3AAB3FCA"/>
    <w:rsid w:val="3DD12D1E"/>
    <w:rsid w:val="3DFB5B5A"/>
    <w:rsid w:val="407C77F9"/>
    <w:rsid w:val="40B904BE"/>
    <w:rsid w:val="40FC145B"/>
    <w:rsid w:val="41CC077D"/>
    <w:rsid w:val="44B96329"/>
    <w:rsid w:val="459F5DB5"/>
    <w:rsid w:val="48311269"/>
    <w:rsid w:val="4ACF6B07"/>
    <w:rsid w:val="4BF464A9"/>
    <w:rsid w:val="4C5B683C"/>
    <w:rsid w:val="4E7F0CAB"/>
    <w:rsid w:val="50FA799C"/>
    <w:rsid w:val="50FE209E"/>
    <w:rsid w:val="52171D97"/>
    <w:rsid w:val="53E4044E"/>
    <w:rsid w:val="560A5B6E"/>
    <w:rsid w:val="56B11784"/>
    <w:rsid w:val="59E55979"/>
    <w:rsid w:val="5C454D87"/>
    <w:rsid w:val="5CA60BE3"/>
    <w:rsid w:val="5D976A38"/>
    <w:rsid w:val="5FEF6C2C"/>
    <w:rsid w:val="5FFF731D"/>
    <w:rsid w:val="61252D84"/>
    <w:rsid w:val="64053721"/>
    <w:rsid w:val="66745600"/>
    <w:rsid w:val="68B33F11"/>
    <w:rsid w:val="6AE47133"/>
    <w:rsid w:val="6BA9004F"/>
    <w:rsid w:val="6D170EBD"/>
    <w:rsid w:val="6D475967"/>
    <w:rsid w:val="6DD261E5"/>
    <w:rsid w:val="6F4F508E"/>
    <w:rsid w:val="6F721901"/>
    <w:rsid w:val="6F9E6653"/>
    <w:rsid w:val="72EE1BB3"/>
    <w:rsid w:val="7389344A"/>
    <w:rsid w:val="748D030C"/>
    <w:rsid w:val="778E63ED"/>
    <w:rsid w:val="77E81A90"/>
    <w:rsid w:val="78BA3C36"/>
    <w:rsid w:val="78E52912"/>
    <w:rsid w:val="792A728D"/>
    <w:rsid w:val="7964028D"/>
    <w:rsid w:val="7BD012CA"/>
    <w:rsid w:val="7C107D1A"/>
    <w:rsid w:val="7DDB2F23"/>
    <w:rsid w:val="7E247B0C"/>
    <w:rsid w:val="7F1675D1"/>
    <w:rsid w:val="7F6C3ECA"/>
    <w:rsid w:val="7FEB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888</Words>
  <Characters>904</Characters>
  <Lines>0</Lines>
  <Paragraphs>0</Paragraphs>
  <TotalTime>37</TotalTime>
  <ScaleCrop>false</ScaleCrop>
  <LinksUpToDate>false</LinksUpToDate>
  <CharactersWithSpaces>920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2024-12-06T06:23:00Z</dcterms:created>
  <dc:creator>jwc01</dc:creator>
  <cp:lastModifiedBy>Fair</cp:lastModifiedBy>
  <dcterms:modified xsi:type="dcterms:W3CDTF">2025-11-07T00:38:58Z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eyJoZGlkIjoiYzA1MWQ5NDM1MDFjOGI4M2RhNzZjODY3ZTRhYTZjMTciLCJ1c2VySWQiOiI0MTk1NDI2MDQifQ==</vt:lpwstr>
  </property>
  <property fmtid="{D5CDD505-2E9C-101B-9397-08002B2CF9AE}" pid="4" name="ICV">
    <vt:lpwstr>AD631E4ECF394097ABF36F0E10FAF2A2_13</vt:lpwstr>
  </property>
</Properties>
</file>