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0006">
      <w:pPr>
        <w:wordWrap w:val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人工智能+教育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行动计划</w:t>
      </w:r>
    </w:p>
    <w:p w14:paraId="754609C9">
      <w:pPr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6BB56C86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根据《教育强国建设规划纲要（2024—2035年）》战略部署，按照《国务院关于深入实施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人工智能+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行动的意见》的要求，制定本计划。</w:t>
      </w:r>
    </w:p>
    <w:p w14:paraId="22A50144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　一、总体要求</w:t>
      </w:r>
    </w:p>
    <w:p w14:paraId="2F5BD6A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以习近平新时代中国特色社会主义思想为指导，深入贯彻党的二十大和二十届历次全会、全国教育大会精神，全面贯彻党的教育方针，落实立德树人根本任务，深入实施国家教育数字化战略，坚持育人为本、素养为先、应用导向、智能向善，充分发挥人工智能赋能教育变革的引擎作用，推动智能技术与教育全要素融合、全过程贯通、全场景覆盖，统筹推进人工智能人才培养和应用创新，协同推进基础环境和创新生态建设，加快构建人机协同、虚实结合、泛在可及的智慧教育新形态，促进规模教育与个性培养、知识传授与能力培养、技术应用与人文关怀相统一，着力培育胜任智能时代的高素质人才，为加快建设教育强国、办好人民满意的教育提供强大动能。</w:t>
      </w:r>
    </w:p>
    <w:p w14:paraId="0E8FFFE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到2030年，人工智能与教育深度融合格局基本形成，构建起纵向贯通、横向联通的人工智能全学段教育和全社会通识教育体系，人工智能人才培养规模与质量显著提升，形成全民人工智能素养培育长效机制。教育教学模式、科研范式、治理模式实现系统性变革，教育服务供给能力和现代化水平大幅增强，基础支撑环境更加集约高效，创新生态体系更加开放协同，智能技术应用更加普惠、安全、高效，形成一批高价值、可推广、可复制的应用场景，智慧教育新形态基本形成、全球影响力进入前列。</w:t>
      </w:r>
    </w:p>
    <w:p w14:paraId="4A9DA4B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二、推动人工智能人才培养与素养提升</w:t>
      </w:r>
    </w:p>
    <w:p w14:paraId="0D7D08F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　（一）加快普及中小学生的人工智能教育。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续完善《中小学人工智能通识教育指南》，开齐开足开好人工智能相关课程。推动人工智能教育全面纳入地方课程体系，指导各地研制人工智能课程指南，明确各学段课程目标、内容与课时要求。鼓励开展人工智能跨学科教学，推动人工智能教育融入课后服务、研学实践等环节。坚持科技教育与人文教育相结合，注重学生的启智、心灵的培养，引导学生科学认识、合理利用智能技术，提升学生智能素养，激发学生好奇心，培养创新思维，提高认知思考和解决复杂问题的能力。建强中小学人工智能教育基地，支持农村、边远地区学校利用国家平台开好人工智能课程。</w:t>
      </w:r>
    </w:p>
    <w:p w14:paraId="00D8E03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（二）培育面向智能时代的高层次人才。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推动人工智能成为高校公共基础课，按学科专业分类编写课程教材，推动全体学生掌握人工智能知识。根据人工智能技术特点，打造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短实新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前沿创新课程。优化传统学科专业人才培养方案，指导高校开设人工智能交叉融合课程，丰富跨学科、跨专业课程群，培养复合型交叉人才。根据产业结构智能升级优化调整学科专业设置，新设一批适应新技术、新产业、新业态的学科专业。整合高水平研究型大学、科技领军企业、国家实验室等力量，深化学科交叉、产教融合、科教融汇，探索人工智能拔尖创新人才培养新模式。</w:t>
      </w:r>
    </w:p>
    <w:p w14:paraId="7336538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（三）推动职业教育传统专业的升级转型。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及时研判人工智能对职业教育的结构性影响，调整优化技能型人才培养要求，推动传统专业智能化升级，科学设计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人工智能+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体系、课程体系、教学体系，提高专业设置对产业发展的适配性。对接国家人工智能产业发展需求，立足培育新兴产业和未来产业，实施人工智能领域高技能人才集群培养计划，联合行业企业制定人才培养方案，更新课程体系，共建实习、实训、实践基地，有针对性培养新兴岗位高技能人才。</w:t>
      </w:r>
    </w:p>
    <w:p w14:paraId="05358154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（四）促进全社会的人工智能通识教育。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持续丰富国家平台的数字资源，汇聚开发人工智能通识教育资源，鼓励高校和企业开发人工智能专业特色资源，面向广大师生和社会学习者开放。将人工智能纳入高校学生就业能力提升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双千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计划，鼓励开设相关微专业课程和微证书项目，助力高水平就业。发挥高校和开放大学体系作用，面向重点群体定制开发人工智能素养和技能课程，提供个性职后培训服务，推动有关学习成果纳入学分银行。优化调整学历继续教育专业布局和人才培养方案，支持自学考试开设人工智能相关专业。</w:t>
      </w:r>
    </w:p>
    <w:p w14:paraId="31E6C46C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（五）提高广大教师的智能素养与技能。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教师智能素养标准，明确教师应具备的人工智能素养能力。根据不同岗位需求分层分类开展人工智能素养培训，通过多种方式实现全覆盖。构建情境化测评系统，开发智能化、梯度化的测评工具，鼓励各地各校开展规模化的教师素养测评，根据测评结果针对性地提升教师素养和能力。推动师范生培养改革，将人工智能等前沿技术知识纳入课程体系，更新知识体系。将人工智能纳入教师资格考试和认证内容，在国家及省级教学成果奖中设立智能教育项目，激发人工智能创新的内生动力。</w:t>
      </w:r>
    </w:p>
    <w:p w14:paraId="73D23522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三、促进人工智能与教育深度广泛融合</w:t>
      </w:r>
    </w:p>
    <w:p w14:paraId="060E5C67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（六）利用人工智能赋能学生学习。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立足促进德智体美劳全面发展，研发智能学伴。研发思政大模型，丰富智能思政应用，建立全息、全域、全员、全时的沉浸式思政育人模式。建设学生数字档案，根据学生能力、特质和爱好，动态优化学习路径，更好满足多元化学习需求。探索人工智能赋能体育、美育、劳动教育、科技教育等有效路径，帮助学生个性成长。推动智能技术在中西部地区、乡村学校的应用，帮助学生开展自主学习，推广国家通用语言文字，促进教育优质均衡。研发应用智能辅具，支撑特殊教育学生的监测、评估和康复训练，促进教育全纳包容发展。</w:t>
      </w:r>
    </w:p>
    <w:p w14:paraId="7630338B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（七）利用人工智能赋能教师教学。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课前、课中、课后教育教学全过程，加强智能教学系统应用，为教师减负增效。支撑教师课前备课，辅助教师开展学情分析，支撑多模态教学资源自动生成、方案优化和教学过程模拟，实现人机共创备课。探索人机协同教学模式，利用智能系统参与教学环节，开发强交互虚拟仿真实验，提升沉浸式体验和个性评价反馈，提升课堂育人质效。辅助教师开展作业管理，推进智能批改、答疑和辅导。利用智能技术分析课堂教学行为，开展人工智能循证教研实践，构建适应智能时代的教师研修模式，帮助教师提升教学质量。</w:t>
      </w:r>
    </w:p>
    <w:p w14:paraId="2080FC2A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（八）利用人工智能赋能教育治理。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便捷服务、精准管理、科学决策，打造教育智能大脑。建设国家人才供需对接大数据平台，开展人才需求调查、预测分析和评价反馈。利用智能技术科学预测人口变化和产业发展趋势，健全资源统筹调配和学科专业设置调整机制。推动智能命题、智能组卷、智能监考、智能评卷等应用。研发教育评价智能化工具，探索开展学生学习全过程纵向评价、德智体美劳全要素横向评价。打造智能化就业服务系统，实现大学生就业岗位智能推荐，促进高校毕业生高质量充分就业。高效分析海量多模态监测数据，提升校园安全风险实时预警、应急处置能力，支撑平安校园建设。</w:t>
      </w:r>
    </w:p>
    <w:p w14:paraId="558E8B9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（九）利用人工智能赋能科学研究。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自然科学、工程科学和哲学社会科学，探索以揭榜挂帅等形式，建设并推广科学智能体和智能工具，帮助科研人员发现、总结规律，解决复杂问题。建设人工智能学科交叉创新平台，强化人工智能牵引的多学科融合发展，拓展知识边界，加快探索智能时代科研新范式。推动基础科研平台和科技基础设施智能升级，建设智能实验室和自主实验集群，实现自动化设计实验方案、开展实验操作、分析实验数据，提高科研创新效率。深化高校科技成果交易平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科交汇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智能体应用，实现企业需求智能感知和转化成果智能匹配，培育新质生产力。</w:t>
      </w:r>
    </w:p>
    <w:p w14:paraId="5C8DC764"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四、建强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“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人工智能+教育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”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基础环境</w:t>
      </w:r>
    </w:p>
    <w:p w14:paraId="2EC0D17B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（十）构筑集约高效的智能教育基座。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国家教育智能算力服务平台，有效汇聚算力、数据、模型、工具等人工智能创新资源。用好教育和科研计算机网，连接国家算力训练场、国家算力枢纽、企业和高校，整合各方智算、通算和超算资源。鼓励省级教育行政部门利用全国一体化算力网，为人工智能应用提供算力保障。围绕思政教育、学科知识、科学研究等方向，组织开发国家基础语料库，鼓励地方和高校开发领域特色数据集。建强国家教育大数据中心，建立跨部门、跨地域、跨平台的数据网络，探索基于平台、期刊、终端等数据动态更新机制。国家开展有组织攻关，分教育阶段研发人工智能教育大模型，强化价值对齐、逻辑推理、安全伦理等能力，为地方和高校应用提供支撑，有效避免资源浪费和低水平重复建设。</w:t>
      </w:r>
    </w:p>
    <w:p w14:paraId="4DF9788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（十一）培育共创共享的智能应用体系。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推动国家平台智能升级，实现资源个性推送、服务智能办理、数据智能分析。建立高等学校和中小学的协同贯通机制，共同研制人工智能课程，共同开发人工智能应用。布局建设国家人工智能（教育）应用中试基地，提供学生知识、能力和素质图谱等公共产品，降低应用创新门槛，培育应用服务体系，加快智能产品与服务落地。建设人工智能学习社区，汇聚开源课程，提供创新资源，开展成果认证，鼓励师生参与开源生态建设，实现语料共建、模型共测、应用共创，持续培育优质的教育智能应用。建立智能应用能力评估体系，遴选面向不同教育角色、不同应用场景的教育智能体，择优上线国家平台。组织人工智能先导应用场景项目，打造一批高价值的标杆应用。</w:t>
      </w:r>
    </w:p>
    <w:p w14:paraId="30B74CD9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（十二）打造虚实融合的未来教育空间。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打造未来课堂、未来学校、未来学习中心和未来实训中心，打通人工智能应用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最后一公里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在重点学科领域布局教学和实践能力中心，打造精品人工智能交叉课程和实践项目，支撑学科智能升级。试点研发数字教材，推出新一代智慧慕课，深化虚拟仿真实验建设，丰富数字教育资源形态，构建沉浸式的教学空间，构建人机协同的教学新模式。推动智能终端应用，通过大数据分析构建学生用户画像，以学生为中心配置学习资源，支撑规模教育下的个性学习。整合教育大模型和智能体工具，打造一批主题式学习场景，推动项目式、探究式、场景式育人，引导学生学会思考，培养胜任智能时代的能力。</w:t>
      </w:r>
    </w:p>
    <w:p w14:paraId="3F406AC0"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五、优化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“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人工智能+教育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”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发展生态</w:t>
      </w:r>
    </w:p>
    <w:p w14:paraId="43194079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（十三）开展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“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人工智能+教育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”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的研究创新。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人工智能与认知科学、脑科学、心理学、教育学等多学科领域交叉，创新教育研究范式，深化对教育规律、认知发展等理解。持续开展人工智能社会实验，深化人工智能伦理研究，科学评估技术对教育的影响。构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人工智能+教育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的技术创新体系，建强联合攻关平台和教育实践研究基地，组织开展共性关键技术攻关，鼓励高校、企业、科研院所参与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人工智能+教育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生态建设，引导国有和社会的长期资本、耐心资本、战略资本投入教育科技创新，推动更多先进技术服务于人的发展。</w:t>
      </w:r>
    </w:p>
    <w:p w14:paraId="3377BF12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（十四）加强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“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人工智能+教育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”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的条件保障。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人工智能教育培训、应用创新、技术研发、安全保障等方面的制度，构建适应人工智能发展要求的教育政策制度体系。鼓励教育机构、企业、科研单位聚焦教育行业人工智能应用、大模型评测、数据安全等研制一批标准规范。创新人才队伍建设模式，引进高校、企业人才参与开发建设，培育一支复合型、高水平的工程技术团队。支持鼓励通过购买服务等方式创新投入模式，构建政府主导，高校、社会、企业共同参与的多元投入机制。</w:t>
      </w:r>
    </w:p>
    <w:p w14:paraId="555D929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（十五）促进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“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人工智能+教育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”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国际合作。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续举办世界数字教育大会、世界慕课与在线教育大会、国际人工智能与教育会议等国际会议，建强人工智能开放联盟、世界数字教育联盟、世界慕课与在线教育联盟，打造系列国际交流旗舰平台。充分发挥双边及多边机制，分国别、分区域推进教育国际合作，共享多语种人工智能课程、教育大模型和智能体，加强优质教育资源和经验互学互鉴。积极参加全球教育治理，依托联合国教科文组织等重要国际组织平台，深度参与人工智能教育领域国际议程、规则和标准制定，不断提升我国数字教育国际影响力。</w:t>
      </w:r>
    </w:p>
    <w:p w14:paraId="7BD9E0F1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（十六）筑牢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“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人工智能+教育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”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安全屏障。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人工智能教育应用的安全防护体系，分类分级确定安全防护标准。深化建立教育大模型安全审核机制，确保生成内容积极健康、向上向善。建立人工智能教育应用的安全测评标准，一体保障模型算法、数据资源、基础设施、应用系统等安全，确保技术应用符合教育规律。推动软件正版化，保障人工智能应用安全、可信、可控。强化人工智能进校园管理，明确智能产品、终端的应用规范。健全人工智能评估备案、技术监测、风险预警、应急响应机制，有效防范利用人工智能伪造诈骗、学术造假、应试内卷、泄露隐私等问题。</w:t>
      </w:r>
    </w:p>
    <w:p w14:paraId="7B6DFB11"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六、组织实施</w:t>
      </w:r>
    </w:p>
    <w:p w14:paraId="635B9F71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坚持把党的领导贯彻到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人工智能+教育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过程，强化组织领导、统筹谋划、指导监督和条件保障。教育部门负责制定行动计划，统筹推进实施；发展改革部门加强统筹协调，支持符合要求的项目建设；科技部门负责加强重点领域科研布局；工业和信息化、数据管理部门负责提供政策支持，促进开源开放和数据互联互通。各地各校要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人工智能+教育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纳入发展规划，制定符合自身实际的实施方案，积极开展应用示范。加强智库与咨询机构建设，加强政策战略研究、一线工作指导和建言献策。组织开展专题培训，提升管理干部的人工智能领导力。深入实施人工智能赋能教育行动试点，构建基于数据的常态化应用监督机制，及时总结宣传优秀经验做法。</w:t>
      </w:r>
    </w:p>
    <w:p w14:paraId="31830673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277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-170815</wp:posOffset>
              </wp:positionV>
              <wp:extent cx="1828800" cy="3625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2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E6DF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45pt;height:28.5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CaMb9cAAAAHAQAADwAAAAAAAAABACAAAAAiAAAAZHJzL2Rvd25yZXYu&#10;eG1sUEsBAhQAFAAAAAgAh07iQCm2ktM1AgAAYA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F2E6DF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37CCE"/>
    <w:rsid w:val="29086ED2"/>
    <w:rsid w:val="5B9637AF"/>
    <w:rsid w:val="7D13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5148</Words>
  <Characters>5165</Characters>
  <Lines>0</Lines>
  <Paragraphs>0</Paragraphs>
  <TotalTime>11</TotalTime>
  <ScaleCrop>false</ScaleCrop>
  <LinksUpToDate>false</LinksUpToDate>
  <CharactersWithSpaces>5263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2026-04-17T07:18:00Z</dcterms:created>
  <dc:creator>道相同is相与谋</dc:creator>
  <cp:lastModifiedBy>Voice</cp:lastModifiedBy>
  <dcterms:modified xsi:type="dcterms:W3CDTF">2026-04-22T08:16:23Z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887565D0494142938ECD95E5D0BEA7D4_13</vt:lpwstr>
  </property>
  <property fmtid="{D5CDD505-2E9C-101B-9397-08002B2CF9AE}" pid="4" name="KSOTemplateDocerSaveRecord">
    <vt:lpwstr>eyJoZGlkIjoiYzA1MWQ5NDM1MDFjOGI4M2RhNzZjODY3ZTRhYTZjMTciLCJ1c2VySWQiOiI0MTk1NDI2MDQifQ==</vt:lpwstr>
  </property>
</Properties>
</file>