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D7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</w:rPr>
        <w:t>重庆现代制造职业学院课程考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  <w:t>核</w:t>
      </w:r>
      <w:r>
        <w:rPr>
          <w:rFonts w:hint="eastAsia" w:ascii="方正小标宋_GBK" w:hAnsi="方正小标宋_GBK" w:eastAsia="方正小标宋_GBK" w:cs="方正小标宋_GBK"/>
          <w:sz w:val="44"/>
          <w:szCs w:val="52"/>
        </w:rPr>
        <w:t>指南</w:t>
      </w:r>
    </w:p>
    <w:p w14:paraId="39D2A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</w:p>
    <w:p w14:paraId="0B099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一、</w:t>
      </w:r>
      <w:r>
        <w:rPr>
          <w:rFonts w:hint="eastAsia" w:ascii="方正黑体_GBK" w:hAnsi="方正黑体_GBK" w:eastAsia="方正黑体_GBK" w:cs="方正黑体_GBK"/>
          <w:sz w:val="32"/>
          <w:szCs w:val="40"/>
          <w:lang w:eastAsia="zh-CN"/>
        </w:rPr>
        <w:t>考卷</w:t>
      </w:r>
      <w:r>
        <w:rPr>
          <w:rFonts w:hint="eastAsia" w:ascii="方正黑体_GBK" w:hAnsi="方正黑体_GBK" w:eastAsia="方正黑体_GBK" w:cs="方正黑体_GBK"/>
          <w:sz w:val="32"/>
          <w:szCs w:val="40"/>
        </w:rPr>
        <w:t>模板选择</w:t>
      </w:r>
    </w:p>
    <w:p w14:paraId="118791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卷分“I 类”“II 类”，每类含 A/B 卷，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形式有一体卷（题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纸合一）和分体卷（题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、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纸分开）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2类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，教师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可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按需选用。</w:t>
      </w:r>
    </w:p>
    <w:p w14:paraId="1249CAD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I 类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主要适用于考核学生对基础知识、基本理论的记忆、理解以及分析问题和解决问题的基本能力。</w:t>
      </w:r>
    </w:p>
    <w:p w14:paraId="65B0DB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常见题型：</w:t>
      </w:r>
    </w:p>
    <w:p w14:paraId="623F4E5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文科类主要有选择题、判断题、填空题、名词解释、简答题、论述题和案例分析等；</w:t>
      </w:r>
    </w:p>
    <w:p w14:paraId="1F8E7C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理工类主要有选择题、判断题、填空题、名词解释、计算题、作图题、证明题、解答题、应用题、综合题等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；</w:t>
      </w:r>
    </w:p>
    <w:p w14:paraId="6CC29AB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任课教师应根据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课程标准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合理选择题型组成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高质量考卷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；</w:t>
      </w:r>
    </w:p>
    <w:p w14:paraId="63DE814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其它学科可参照拟定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；</w:t>
      </w:r>
    </w:p>
    <w:p w14:paraId="7F44129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考试时长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一般为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 xml:space="preserve"> 90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-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120 分钟。</w:t>
      </w:r>
    </w:p>
    <w:p w14:paraId="41F313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II 类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主要适用于课程考核评价方式的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多元化改革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。</w:t>
      </w:r>
    </w:p>
    <w:p w14:paraId="572839E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类型：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主要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包括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设计、实操、作品、报告、口试等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任课老师应根据课程标准合理选择其中1种或多种类型组成高质量考卷。</w:t>
      </w:r>
    </w:p>
    <w:p w14:paraId="7334F41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时长依内容灵活设定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“考试时长”可用</w:t>
      </w:r>
      <w:r>
        <w:rPr>
          <w:rFonts w:hint="eastAsia" w:ascii="Times New Roman" w:hAnsi="Times New Roman" w:eastAsia="方正仿宋_GBK" w:cs="方正仿宋_GBK"/>
          <w:color w:val="000000"/>
          <w:sz w:val="32"/>
          <w:szCs w:val="32"/>
        </w:rPr>
        <w:t>“××分钟”或“××小时”或“××天”或“××周”表达。</w:t>
      </w:r>
    </w:p>
    <w:p w14:paraId="32E477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根据专业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人才培养方案填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写“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课程类别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”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（如：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公共基础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课程、专业基础课程、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专业核心课程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等）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40"/>
        </w:rPr>
        <w:t>明确闭卷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、开卷等考试方式，注明年级、专业、班级等适用对象，注重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美观。</w:t>
      </w:r>
    </w:p>
    <w:p w14:paraId="5D763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二、命题要领</w:t>
      </w:r>
    </w:p>
    <w:p w14:paraId="1BCF7F0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同一课程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须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出 A/B 卷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供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随机抽用，未用卷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可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作补考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卷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。每套考卷采用百分制，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两卷同质同量同难度，重复题分值≤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20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%。</w:t>
      </w:r>
    </w:p>
    <w:p w14:paraId="744BD5B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鼓励考核方式改革，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任课教师可根据课程性质、学生状况以及考核目的选取合适的考核方式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既可是单一方式，也可多种方式结合。</w:t>
      </w:r>
    </w:p>
    <w:p w14:paraId="15372E9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40"/>
        </w:rPr>
        <w:t>命题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须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符合课程标准，体现课程特点。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题量适当，难易适度，符合课程教学目标的层级要求。</w:t>
      </w:r>
    </w:p>
    <w:p w14:paraId="1447725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每套试题要重视考核学生对基本概念、基本理论和基本技能的掌握程度，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更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要注重考核学生综合运用所学知识发现问题、分析问题和解决问题的能力。</w:t>
      </w:r>
    </w:p>
    <w:p w14:paraId="6DCD4A6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每套试题应提供相应的《参考答案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评分细则》。</w:t>
      </w:r>
    </w:p>
    <w:p w14:paraId="069C179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I类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的证明题、解答题、论述题、应用题、案例分析题等题型应明确评分标准，明晰给分要点，各要点赋分合理（每个要点赋分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理工类一般不超过3分，文科类一般不超过5分）。</w:t>
      </w:r>
    </w:p>
    <w:p w14:paraId="4C0290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II类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的赋分点可根据不同类型设置不同标准，但务必要点明晰、赋分合理。</w:t>
      </w:r>
    </w:p>
    <w:p w14:paraId="5A720AB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“II类”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考卷，包括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“考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核类型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”为“实操”“口试”等非书面文字类的考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，任课教师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都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须在《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》上拟定“考核方案”，并制定相应的“参考答案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评分细则”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。有些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“II类”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根据实情可不提供《答题纸》。</w:t>
      </w:r>
    </w:p>
    <w:p w14:paraId="781F52E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学生参加考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如需携带相关考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用具和材料，任课教师考前应给学生讲明，并在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“考核须知”中注明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以便监考教师知晓。</w:t>
      </w:r>
    </w:p>
    <w:p w14:paraId="3D5C5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三、制卷流程</w:t>
      </w:r>
    </w:p>
    <w:p w14:paraId="27B0D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一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I类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用A3纸双面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打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印、II类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考核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用A4纸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单面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打印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；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参考答案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及评分细则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用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A4纸双面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打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印。</w:t>
      </w:r>
    </w:p>
    <w:p w14:paraId="718BA749"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二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考卷审核与印制要求​</w:t>
      </w:r>
    </w:p>
    <w:p w14:paraId="74E9AB3A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</w:rPr>
        <w:t>审核流程：考卷须依次经课程组编写审核、教研组负责人复核、分管教学院长终审签字，确保内容质量。​</w:t>
      </w:r>
    </w:p>
    <w:p w14:paraId="49C2C25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color w:val="FF0000"/>
          <w:sz w:val="32"/>
          <w:szCs w:val="40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考卷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印制：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各开课单位提交考卷（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含数量、格式等信息</w:t>
      </w:r>
      <w:r>
        <w:rPr>
          <w:rFonts w:hint="eastAsia" w:ascii="方正仿宋_GBK" w:hAnsi="方正仿宋_GBK" w:eastAsia="方正仿宋_GBK" w:cs="方正仿宋_GBK"/>
          <w:sz w:val="32"/>
          <w:szCs w:val="40"/>
          <w:lang w:eastAsia="zh-CN"/>
        </w:rPr>
        <w:t>），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由教务处统一印制。</w:t>
      </w:r>
    </w:p>
    <w:p w14:paraId="5F650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  <w:szCs w:val="40"/>
          <w:lang w:val="en-US" w:eastAsia="zh-CN"/>
        </w:rPr>
        <w:t>三</w:t>
      </w:r>
      <w:r>
        <w:rPr>
          <w:rFonts w:hint="eastAsia" w:ascii="Times New Roman" w:hAnsi="Times New Roman" w:eastAsia="方正仿宋_GBK" w:cs="方正仿宋_GBK"/>
          <w:sz w:val="32"/>
          <w:szCs w:val="40"/>
          <w:lang w:eastAsia="zh-CN"/>
        </w:rPr>
        <w:t>）任课教师</w:t>
      </w:r>
      <w:r>
        <w:rPr>
          <w:rFonts w:hint="eastAsia" w:ascii="Times New Roman" w:hAnsi="Times New Roman" w:eastAsia="方正仿宋_GBK" w:cs="方正仿宋_GBK"/>
          <w:sz w:val="32"/>
          <w:szCs w:val="40"/>
        </w:rPr>
        <w:t>领卷时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必须对印制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进行检查核对，确认无误后签字备案。</w:t>
      </w:r>
    </w:p>
    <w:p w14:paraId="2069B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《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卷》装袋时，务必认真核对相关信息，每个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考卷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袋内应准备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份备用卷。</w:t>
      </w:r>
    </w:p>
    <w:p w14:paraId="79545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四、阅卷须知</w:t>
      </w:r>
    </w:p>
    <w:p w14:paraId="1559CD5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阅卷前，阅卷人应熟知评分标准，力求公正、客观。</w:t>
      </w:r>
    </w:p>
    <w:p w14:paraId="188C223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严禁非专任教师参与阅卷。</w:t>
      </w:r>
    </w:p>
    <w:p w14:paraId="59BD727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使用红笔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正分批改；严禁使用黑笔、蓝笔、铅笔及负分批改试卷。</w:t>
      </w:r>
    </w:p>
    <w:p w14:paraId="134DADC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客观题每个答题点应有相应的阅卷标识（答对划“√”、答错划“×”），并在大题得分栏填写大题得分；主观题每要点应有相应阅卷标识（答对划“√”、答错划“×”、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部分答对划“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⍻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”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），每要点应在该要点右侧用阿拉伯数字写明要点得分，每小题题号前写明本小题得分（小题得分应是该小题各要点得分之和）。</w:t>
      </w:r>
    </w:p>
    <w:p w14:paraId="62543C1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“评卷人”“计分人”应签上完整姓名，不能只写姓氏。</w:t>
      </w:r>
    </w:p>
    <w:p w14:paraId="5C7EC153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各计分分数如有更改，必须签上更改教师的真实姓名，他人不能冒签或代签。</w:t>
      </w:r>
    </w:p>
    <w:p w14:paraId="727A0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五、</w:t>
      </w:r>
      <w:r>
        <w:rPr>
          <w:rFonts w:hint="eastAsia" w:ascii="方正黑体_GBK" w:hAnsi="方正黑体_GBK" w:eastAsia="方正黑体_GBK" w:cs="方正黑体_GBK"/>
          <w:sz w:val="32"/>
          <w:szCs w:val="40"/>
          <w:lang w:eastAsia="zh-CN"/>
        </w:rPr>
        <w:t>考卷</w:t>
      </w:r>
      <w:r>
        <w:rPr>
          <w:rFonts w:hint="eastAsia" w:ascii="方正黑体_GBK" w:hAnsi="方正黑体_GBK" w:eastAsia="方正黑体_GBK" w:cs="方正黑体_GBK"/>
          <w:sz w:val="32"/>
          <w:szCs w:val="40"/>
        </w:rPr>
        <w:t>分析</w:t>
      </w:r>
    </w:p>
    <w:p w14:paraId="29D352DA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阅卷结束后，任课教师必须对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卷和学生学习状况进行总结分析，填写《重庆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现代制造职业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学院课程考核分析表》。</w:t>
      </w:r>
    </w:p>
    <w:p w14:paraId="6EF2E3F1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不同年级（或不同专业、或不同任课教师）同一门课程的考卷分析应分别填写。</w:t>
      </w:r>
    </w:p>
    <w:p w14:paraId="0FC1DCF4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卷分析所用成绩仅为期末考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的原始成绩。</w:t>
      </w:r>
    </w:p>
    <w:p w14:paraId="76922362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卷分析含重修学生。</w:t>
      </w:r>
    </w:p>
    <w:p w14:paraId="23469988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卷分析要有针对性和科学性，根据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课程标准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，从试题难易与质量统计、学生学习状况、本期课程教学存在的主要问题、拟对以后教学及考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的整改措施等方面进行分析，针对发现的问题提出整改措施，严禁空泛和简单套用。</w:t>
      </w:r>
    </w:p>
    <w:p w14:paraId="17384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40"/>
        </w:rPr>
      </w:pPr>
      <w:r>
        <w:rPr>
          <w:rFonts w:hint="eastAsia" w:ascii="方正黑体_GBK" w:hAnsi="方正黑体_GBK" w:eastAsia="方正黑体_GBK" w:cs="方正黑体_GBK"/>
          <w:sz w:val="32"/>
          <w:szCs w:val="40"/>
        </w:rPr>
        <w:t>六、材料归档</w:t>
      </w:r>
    </w:p>
    <w:p w14:paraId="4231B431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卷装订应做到顺序一致、形式统一、填写规范、美观大方，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方便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归档查找；同一上课班级的不同专业学生的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卷必须分开装订（其中，通识教育必修课程按行政班级装订，通识教育选修课程按上课班级装订，重修学生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卷纳入实际上课班级一并装订）。</w:t>
      </w:r>
    </w:p>
    <w:p w14:paraId="3F5E5F3A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卷装订要求使用原始成绩册，即手写的、能反映过程记录的、渐进形成的成绩册，如需电子打印成绩册，只能作为辅助材料附在原始成绩册后一并装入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卷档案。</w:t>
      </w:r>
    </w:p>
    <w:p w14:paraId="03B2667A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补考试卷无论份数多少，均按课程分别装订。</w:t>
      </w:r>
    </w:p>
    <w:p w14:paraId="4496F0E8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试卷装订顺序：</w:t>
      </w:r>
    </w:p>
    <w:p w14:paraId="04EB80C4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封面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→参考答案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与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评分细则→学生成绩册（原始成绩册）→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卷统计分析表→考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卷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空白样卷（1份）→考场纪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录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表、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签到表→学生考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卷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→其它相关材料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。</w:t>
      </w:r>
      <w:bookmarkStart w:id="0" w:name="_GoBack"/>
      <w:bookmarkEnd w:id="0"/>
    </w:p>
    <w:p w14:paraId="5F08C2BE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“其它相关材料”指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该门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课程考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（评价）改革方案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，能体现特色或重要的支撑材料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；分体卷的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卷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归档只装学生的答题纸部分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。</w:t>
      </w:r>
    </w:p>
    <w:p w14:paraId="5951270B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期末考卷、重修考卷、补考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卷均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由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课程承担单位存档保管。</w:t>
      </w:r>
    </w:p>
    <w:p w14:paraId="604D800F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420" w:firstLineChars="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结束后，各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二级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学院须安排专人对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考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卷归档情况进行清查，对课程成绩录入情况进行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核查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，并做好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过程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记录，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发现问题，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应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及时整改。</w:t>
      </w:r>
    </w:p>
    <w:p w14:paraId="264E5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40"/>
        </w:rPr>
      </w:pPr>
    </w:p>
    <w:sectPr>
      <w:footerReference r:id="rId3" w:type="default"/>
      <w:pgSz w:w="11906" w:h="16838"/>
      <w:pgMar w:top="1984" w:right="1446" w:bottom="1644" w:left="1446" w:header="851" w:footer="1474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5DEDF0A2-6ADC-401D-BAA2-34673D3EA121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5011EAD-0004-421E-931E-88C985AA932A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3205B97-6BDA-4E0D-A876-D5F4E38CBB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1EE5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449BBA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449BBA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39C22"/>
    <w:multiLevelType w:val="singleLevel"/>
    <w:tmpl w:val="84339C2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方正仿宋_GBK" w:hAnsi="方正仿宋_GBK" w:eastAsia="方正仿宋_GBK" w:cs="方正仿宋_GBK"/>
        <w:sz w:val="32"/>
        <w:szCs w:val="32"/>
      </w:rPr>
    </w:lvl>
  </w:abstractNum>
  <w:abstractNum w:abstractNumId="1">
    <w:nsid w:val="A73CDB90"/>
    <w:multiLevelType w:val="singleLevel"/>
    <w:tmpl w:val="A73CDB9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abstractNum w:abstractNumId="2">
    <w:nsid w:val="C115C0FD"/>
    <w:multiLevelType w:val="singleLevel"/>
    <w:tmpl w:val="C115C0F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方正仿宋_GBK" w:hAnsi="方正仿宋_GBK" w:eastAsia="方正仿宋_GBK" w:cs="方正仿宋_GBK"/>
        <w:sz w:val="32"/>
        <w:szCs w:val="32"/>
      </w:rPr>
    </w:lvl>
  </w:abstractNum>
  <w:abstractNum w:abstractNumId="3">
    <w:nsid w:val="CA4A9CA8"/>
    <w:multiLevelType w:val="singleLevel"/>
    <w:tmpl w:val="CA4A9CA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 w:ascii="Times New Roman" w:hAnsi="Times New Roman" w:cs="Times New Roman"/>
        <w:color w:val="auto"/>
        <w:sz w:val="32"/>
        <w:szCs w:val="32"/>
      </w:rPr>
    </w:lvl>
  </w:abstractNum>
  <w:abstractNum w:abstractNumId="4">
    <w:nsid w:val="EC11C3F5"/>
    <w:multiLevelType w:val="singleLevel"/>
    <w:tmpl w:val="EC11C3F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方正仿宋_GBK" w:hAnsi="方正仿宋_GBK" w:eastAsia="方正仿宋_GBK" w:cs="方正仿宋_GBK"/>
        <w:sz w:val="32"/>
        <w:szCs w:val="32"/>
      </w:rPr>
    </w:lvl>
  </w:abstractNum>
  <w:abstractNum w:abstractNumId="5">
    <w:nsid w:val="F4CFFC90"/>
    <w:multiLevelType w:val="singleLevel"/>
    <w:tmpl w:val="F4CFFC90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方正仿宋_GBK" w:hAnsi="方正仿宋_GBK" w:eastAsia="方正仿宋_GBK" w:cs="方正仿宋_GBK"/>
        <w:sz w:val="32"/>
        <w:szCs w:val="32"/>
      </w:rPr>
    </w:lvl>
  </w:abstractNum>
  <w:abstractNum w:abstractNumId="6">
    <w:nsid w:val="06D3870F"/>
    <w:multiLevelType w:val="singleLevel"/>
    <w:tmpl w:val="06D3870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abstractNum w:abstractNumId="7">
    <w:nsid w:val="28829B68"/>
    <w:multiLevelType w:val="singleLevel"/>
    <w:tmpl w:val="28829B6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abstractNum w:abstractNumId="8">
    <w:nsid w:val="56BEFDEF"/>
    <w:multiLevelType w:val="singleLevel"/>
    <w:tmpl w:val="56BEFDEF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方正仿宋_GBK" w:hAnsi="方正仿宋_GBK" w:eastAsia="方正仿宋_GBK" w:cs="方正仿宋_GBK"/>
        <w:sz w:val="32"/>
        <w:szCs w:val="32"/>
      </w:rPr>
    </w:lvl>
  </w:abstractNum>
  <w:abstractNum w:abstractNumId="9">
    <w:nsid w:val="6E4EB858"/>
    <w:multiLevelType w:val="singleLevel"/>
    <w:tmpl w:val="6E4EB85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sz w:val="32"/>
        <w:szCs w:val="32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C0DD3"/>
    <w:rsid w:val="00B93F4A"/>
    <w:rsid w:val="025134B5"/>
    <w:rsid w:val="060B7252"/>
    <w:rsid w:val="0B4A1806"/>
    <w:rsid w:val="0FCC498E"/>
    <w:rsid w:val="183A330E"/>
    <w:rsid w:val="187D5770"/>
    <w:rsid w:val="1F220C0D"/>
    <w:rsid w:val="279A3166"/>
    <w:rsid w:val="2A4144C9"/>
    <w:rsid w:val="2C3D36F2"/>
    <w:rsid w:val="349E6641"/>
    <w:rsid w:val="3F9D57ED"/>
    <w:rsid w:val="43880831"/>
    <w:rsid w:val="479E6FA7"/>
    <w:rsid w:val="4BDE2C54"/>
    <w:rsid w:val="4DDB36B1"/>
    <w:rsid w:val="57C56549"/>
    <w:rsid w:val="5BF92507"/>
    <w:rsid w:val="68BC0DD3"/>
    <w:rsid w:val="6B7C44C0"/>
    <w:rsid w:val="6B9C71E2"/>
    <w:rsid w:val="76F946B4"/>
    <w:rsid w:val="7C8B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2125</Words>
  <Characters>2145</Characters>
  <Lines>0</Lines>
  <Paragraphs>0</Paragraphs>
  <TotalTime>57</TotalTime>
  <ScaleCrop>false</ScaleCrop>
  <LinksUpToDate>false</LinksUpToDate>
  <CharactersWithSpaces>2155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2025-06-13T12:22:00Z</dcterms:created>
  <dc:creator>selina</dc:creator>
  <cp:lastModifiedBy>selina</cp:lastModifiedBy>
  <dcterms:modified xsi:type="dcterms:W3CDTF">2025-10-20T03:14:52Z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A876FEC650924DC18737295C1A51E519_11</vt:lpwstr>
  </property>
  <property fmtid="{D5CDD505-2E9C-101B-9397-08002B2CF9AE}" pid="4" name="KSOTemplateDocerSaveRecord">
    <vt:lpwstr>eyJoZGlkIjoiM2UzMmUzYWIwMzk5MjdhZDlmZjg2ZDZmMzMwNTVkNzciLCJ1c2VySWQiOiIzNzkxNjQ2NjEifQ==</vt:lpwstr>
  </property>
</Properties>
</file>